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cs="宋体"/>
          <w:sz w:val="28"/>
          <w:szCs w:val="28"/>
          <w:lang w:val="en-US" w:eastAsia="zh-CN"/>
        </w:rPr>
      </w:pPr>
      <w:r>
        <w:rPr>
          <w:rFonts w:hint="eastAsia" w:ascii="宋体" w:hAnsi="宋体" w:cs="宋体"/>
          <w:sz w:val="28"/>
          <w:szCs w:val="28"/>
          <w:lang w:val="en-US" w:eastAsia="zh-CN"/>
        </w:rPr>
        <w:t>Noldus</w:t>
      </w:r>
    </w:p>
    <w:p>
      <w:pPr>
        <w:pStyle w:val="8"/>
        <w:ind w:firstLine="0" w:firstLineChars="0"/>
        <w:rPr>
          <w:rFonts w:hint="eastAsia" w:ascii="宋体" w:hAnsi="宋体" w:cs="宋体" w:eastAsiaTheme="minorEastAsia"/>
          <w:b/>
          <w:bCs/>
          <w:kern w:val="2"/>
          <w:sz w:val="27"/>
          <w:szCs w:val="21"/>
          <w:lang w:val="en-US" w:eastAsia="zh-CN" w:bidi="ar-SA"/>
        </w:rPr>
      </w:pPr>
      <w:r>
        <w:rPr>
          <w:rFonts w:hint="eastAsia" w:ascii="宋体" w:hAnsi="宋体" w:cs="宋体" w:eastAsiaTheme="minorEastAsia"/>
          <w:b/>
          <w:bCs/>
          <w:kern w:val="2"/>
          <w:sz w:val="27"/>
          <w:szCs w:val="21"/>
          <w:lang w:val="en-US" w:eastAsia="zh-CN" w:bidi="ar-SA"/>
        </w:rPr>
        <w:t xml:space="preserve">一、行为观察面部表情分析系统  Observer  Facereader  XT </w:t>
      </w:r>
    </w:p>
    <w:p>
      <w:pPr>
        <w:pStyle w:val="8"/>
        <w:numPr>
          <w:ilvl w:val="0"/>
          <w:numId w:val="1"/>
        </w:numPr>
        <w:ind w:firstLineChars="0"/>
        <w:rPr>
          <w:sz w:val="21"/>
          <w:szCs w:val="21"/>
        </w:rPr>
      </w:pPr>
      <w:r>
        <w:rPr>
          <w:sz w:val="21"/>
          <w:szCs w:val="21"/>
        </w:rPr>
        <w:drawing>
          <wp:anchor distT="0" distB="0" distL="114300" distR="114300" simplePos="0" relativeHeight="251670528" behindDoc="0" locked="0" layoutInCell="1" allowOverlap="1">
            <wp:simplePos x="0" y="0"/>
            <wp:positionH relativeFrom="column">
              <wp:posOffset>1917700</wp:posOffset>
            </wp:positionH>
            <wp:positionV relativeFrom="paragraph">
              <wp:posOffset>68580</wp:posOffset>
            </wp:positionV>
            <wp:extent cx="3753485" cy="2849245"/>
            <wp:effectExtent l="0" t="0" r="18415" b="8255"/>
            <wp:wrapSquare wrapText="bothSides"/>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
                    <a:stretch>
                      <a:fillRect/>
                    </a:stretch>
                  </pic:blipFill>
                  <pic:spPr>
                    <a:xfrm>
                      <a:off x="0" y="0"/>
                      <a:ext cx="3753485" cy="2849245"/>
                    </a:xfrm>
                    <a:prstGeom prst="rect">
                      <a:avLst/>
                    </a:prstGeom>
                    <a:noFill/>
                    <a:ln>
                      <a:noFill/>
                    </a:ln>
                  </pic:spPr>
                </pic:pic>
              </a:graphicData>
            </a:graphic>
          </wp:anchor>
        </w:drawing>
      </w:r>
      <w:r>
        <w:rPr>
          <w:rFonts w:hint="eastAsia"/>
          <w:sz w:val="21"/>
          <w:szCs w:val="21"/>
        </w:rPr>
        <w:t>系统通过模块化配置，满足不同用户的需求。基本模块是基础是必须的，然后根据需求进行扩展。包括视频模块、高级数据分析模块、多路视频模块、外部数据模块、软件再开发工具包等。</w:t>
      </w:r>
    </w:p>
    <w:p>
      <w:pPr>
        <w:pStyle w:val="8"/>
        <w:numPr>
          <w:ilvl w:val="0"/>
          <w:numId w:val="1"/>
        </w:numPr>
        <w:ind w:firstLineChars="0"/>
        <w:rPr>
          <w:sz w:val="21"/>
          <w:szCs w:val="21"/>
        </w:rPr>
      </w:pPr>
      <w:r>
        <w:rPr>
          <w:rFonts w:hint="eastAsia"/>
          <w:sz w:val="21"/>
          <w:szCs w:val="21"/>
        </w:rPr>
        <w:t>系统是通过行为编码体系（</w:t>
      </w:r>
      <w:r>
        <w:rPr>
          <w:sz w:val="21"/>
          <w:szCs w:val="21"/>
        </w:rPr>
        <w:t>coding scheme</w:t>
      </w:r>
      <w:r>
        <w:rPr>
          <w:rFonts w:hint="eastAsia"/>
          <w:sz w:val="21"/>
          <w:szCs w:val="21"/>
        </w:rPr>
        <w:t>）来实现行为观察的结构化和系统化。</w:t>
      </w:r>
    </w:p>
    <w:p>
      <w:pPr>
        <w:pStyle w:val="8"/>
        <w:numPr>
          <w:ilvl w:val="0"/>
          <w:numId w:val="1"/>
        </w:numPr>
        <w:ind w:firstLineChars="0"/>
        <w:rPr>
          <w:b/>
          <w:sz w:val="21"/>
          <w:szCs w:val="21"/>
        </w:rPr>
      </w:pPr>
      <w:r>
        <w:rPr>
          <w:sz w:val="21"/>
          <w:szCs w:val="21"/>
        </w:rPr>
        <w:drawing>
          <wp:anchor distT="0" distB="0" distL="114300" distR="114300" simplePos="0" relativeHeight="251671552" behindDoc="0" locked="0" layoutInCell="1" allowOverlap="1">
            <wp:simplePos x="0" y="0"/>
            <wp:positionH relativeFrom="column">
              <wp:posOffset>1927860</wp:posOffset>
            </wp:positionH>
            <wp:positionV relativeFrom="paragraph">
              <wp:posOffset>540385</wp:posOffset>
            </wp:positionV>
            <wp:extent cx="3743325" cy="2817495"/>
            <wp:effectExtent l="0" t="0" r="952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3743325" cy="2817495"/>
                    </a:xfrm>
                    <a:prstGeom prst="rect">
                      <a:avLst/>
                    </a:prstGeom>
                    <a:noFill/>
                    <a:ln>
                      <a:noFill/>
                    </a:ln>
                  </pic:spPr>
                </pic:pic>
              </a:graphicData>
            </a:graphic>
          </wp:anchor>
        </w:drawing>
      </w:r>
      <w:r>
        <w:rPr>
          <w:rFonts w:hint="eastAsia"/>
          <w:b/>
          <w:sz w:val="21"/>
          <w:szCs w:val="21"/>
        </w:rPr>
        <w:t>***系统可以安装在安卓以及微软手机系统的移动设备中进行使用和数据采集。</w:t>
      </w:r>
    </w:p>
    <w:p>
      <w:pPr>
        <w:pStyle w:val="8"/>
        <w:numPr>
          <w:ilvl w:val="0"/>
          <w:numId w:val="1"/>
        </w:numPr>
        <w:ind w:firstLineChars="0"/>
        <w:rPr>
          <w:sz w:val="21"/>
          <w:szCs w:val="21"/>
        </w:rPr>
      </w:pPr>
      <w:r>
        <w:rPr>
          <w:rFonts w:hint="eastAsia"/>
          <w:sz w:val="21"/>
          <w:szCs w:val="21"/>
        </w:rPr>
        <w:t>系统可以支持实时观察和离线观察方式。</w:t>
      </w:r>
    </w:p>
    <w:p>
      <w:pPr>
        <w:pStyle w:val="8"/>
        <w:numPr>
          <w:ilvl w:val="0"/>
          <w:numId w:val="1"/>
        </w:numPr>
        <w:ind w:firstLineChars="0"/>
        <w:rPr>
          <w:sz w:val="21"/>
          <w:szCs w:val="21"/>
        </w:rPr>
      </w:pPr>
      <w:r>
        <w:rPr>
          <w:rFonts w:hint="eastAsia"/>
          <w:sz w:val="21"/>
          <w:szCs w:val="21"/>
        </w:rPr>
        <w:t>系统可以控制其他软件，如软件录制或者外部数据采集（即整个实验过程中只需要操作这一个软件）。</w:t>
      </w:r>
    </w:p>
    <w:p>
      <w:pPr>
        <w:pStyle w:val="8"/>
        <w:numPr>
          <w:ilvl w:val="0"/>
          <w:numId w:val="1"/>
        </w:numPr>
        <w:ind w:firstLineChars="0"/>
        <w:rPr>
          <w:sz w:val="21"/>
          <w:szCs w:val="21"/>
        </w:rPr>
      </w:pPr>
      <w:r>
        <w:rPr>
          <w:rFonts w:hint="eastAsia"/>
          <w:sz w:val="21"/>
          <w:szCs w:val="21"/>
        </w:rPr>
        <w:t>系统支持连续采样、瞬时采样、以及二者结合的采样方式。</w:t>
      </w:r>
    </w:p>
    <w:p>
      <w:pPr>
        <w:pStyle w:val="8"/>
        <w:numPr>
          <w:ilvl w:val="0"/>
          <w:numId w:val="1"/>
        </w:numPr>
        <w:ind w:firstLineChars="0"/>
        <w:rPr>
          <w:sz w:val="21"/>
          <w:szCs w:val="21"/>
        </w:rPr>
      </w:pPr>
      <w:r>
        <w:rPr>
          <w:rFonts w:hint="eastAsia"/>
          <w:sz w:val="21"/>
          <w:szCs w:val="21"/>
        </w:rPr>
        <w:t>系统最大支持250 个观察对象，一次实验最长观察时间为500小时，以及40个独立变量，最大观察对象及行为的组合为5000组。</w:t>
      </w:r>
    </w:p>
    <w:p>
      <w:pPr>
        <w:pStyle w:val="8"/>
        <w:numPr>
          <w:ilvl w:val="0"/>
          <w:numId w:val="1"/>
        </w:numPr>
        <w:ind w:firstLineChars="0"/>
        <w:rPr>
          <w:sz w:val="21"/>
          <w:szCs w:val="21"/>
        </w:rPr>
      </w:pPr>
      <w:r>
        <w:rPr>
          <w:rFonts w:hint="eastAsia"/>
          <w:sz w:val="21"/>
          <w:szCs w:val="21"/>
        </w:rPr>
        <w:t>系统可以管理12路视频的播放和4路视频的独立录制。</w:t>
      </w:r>
    </w:p>
    <w:p>
      <w:pPr>
        <w:pStyle w:val="8"/>
        <w:numPr>
          <w:ilvl w:val="0"/>
          <w:numId w:val="1"/>
        </w:numPr>
        <w:ind w:firstLineChars="0"/>
        <w:rPr>
          <w:sz w:val="21"/>
          <w:szCs w:val="21"/>
        </w:rPr>
      </w:pPr>
      <w:r>
        <w:rPr>
          <w:rFonts w:hint="eastAsia"/>
          <w:sz w:val="21"/>
          <w:szCs w:val="21"/>
        </w:rPr>
        <w:t>一键开始或结束多路视频的录制、外部数据的采集等。</w:t>
      </w:r>
    </w:p>
    <w:p>
      <w:pPr>
        <w:pStyle w:val="8"/>
        <w:numPr>
          <w:ilvl w:val="0"/>
          <w:numId w:val="1"/>
        </w:numPr>
        <w:ind w:firstLineChars="0"/>
        <w:rPr>
          <w:b/>
          <w:sz w:val="21"/>
          <w:szCs w:val="21"/>
        </w:rPr>
      </w:pPr>
      <w:r>
        <w:rPr>
          <w:rFonts w:hint="eastAsia"/>
          <w:b/>
          <w:sz w:val="21"/>
          <w:szCs w:val="21"/>
        </w:rPr>
        <w:t>***系统可以深度分析外部数据，即可以对外部数据进行筛选、过滤、比较，在系统中可以分析由眼动仪分析所得出的数据。</w:t>
      </w:r>
    </w:p>
    <w:p>
      <w:pPr>
        <w:pStyle w:val="8"/>
        <w:numPr>
          <w:ilvl w:val="0"/>
          <w:numId w:val="1"/>
        </w:numPr>
        <w:ind w:firstLineChars="0"/>
        <w:rPr>
          <w:sz w:val="21"/>
          <w:szCs w:val="21"/>
        </w:rPr>
      </w:pPr>
      <w:r>
        <w:rPr>
          <w:rFonts w:hint="eastAsia"/>
          <w:sz w:val="21"/>
          <w:szCs w:val="21"/>
        </w:rPr>
        <w:t>系统支持点状行为和持续行为，可以分为互斥行为组和开始结束行为组。</w:t>
      </w:r>
    </w:p>
    <w:p>
      <w:pPr>
        <w:pStyle w:val="8"/>
        <w:numPr>
          <w:ilvl w:val="0"/>
          <w:numId w:val="1"/>
        </w:numPr>
        <w:ind w:firstLineChars="0"/>
        <w:rPr>
          <w:sz w:val="21"/>
          <w:szCs w:val="21"/>
        </w:rPr>
      </w:pPr>
      <w:r>
        <w:rPr>
          <w:rFonts w:hint="eastAsia"/>
          <w:b/>
          <w:sz w:val="21"/>
          <w:szCs w:val="21"/>
        </w:rPr>
        <w:t>***系统通过两种方式实现外部数据（生理数据以及眼动仪数据）的完全同步整合功能：即同步启动外部数据采集设备调用程序，手动微调程序调用延迟相；以及向外部数据采集设备传送标记信号，实现自动调整</w:t>
      </w:r>
      <w:r>
        <w:rPr>
          <w:rFonts w:hint="eastAsia"/>
          <w:sz w:val="21"/>
          <w:szCs w:val="21"/>
        </w:rPr>
        <w:t>。</w:t>
      </w:r>
    </w:p>
    <w:p>
      <w:pPr>
        <w:pStyle w:val="8"/>
        <w:numPr>
          <w:ilvl w:val="0"/>
          <w:numId w:val="1"/>
        </w:numPr>
        <w:ind w:firstLineChars="0"/>
        <w:rPr>
          <w:sz w:val="21"/>
          <w:szCs w:val="21"/>
        </w:rPr>
      </w:pPr>
      <w:r>
        <w:rPr>
          <w:rFonts w:hint="eastAsia"/>
          <w:sz w:val="21"/>
          <w:szCs w:val="21"/>
        </w:rPr>
        <w:t>系统兼容各种输出*.txt格式数据的设备，以及接收on off信号和time code信号的数据采集设备。</w:t>
      </w:r>
    </w:p>
    <w:p>
      <w:pPr>
        <w:pStyle w:val="8"/>
        <w:numPr>
          <w:ilvl w:val="0"/>
          <w:numId w:val="1"/>
        </w:numPr>
        <w:ind w:firstLineChars="0"/>
        <w:rPr>
          <w:sz w:val="21"/>
          <w:szCs w:val="21"/>
        </w:rPr>
      </w:pPr>
      <w:r>
        <w:rPr>
          <w:rFonts w:hint="eastAsia"/>
          <w:sz w:val="21"/>
          <w:szCs w:val="21"/>
        </w:rPr>
        <w:t>系统拥有以下几种数据选择功能：</w:t>
      </w:r>
      <w:r>
        <w:rPr>
          <w:sz w:val="21"/>
          <w:szCs w:val="21"/>
        </w:rPr>
        <w:t>Grouping</w:t>
      </w:r>
      <w:r>
        <w:rPr>
          <w:rFonts w:hint="eastAsia"/>
          <w:sz w:val="21"/>
          <w:szCs w:val="21"/>
        </w:rPr>
        <w:t>，</w:t>
      </w:r>
      <w:r>
        <w:rPr>
          <w:sz w:val="21"/>
          <w:szCs w:val="21"/>
        </w:rPr>
        <w:t>Event</w:t>
      </w:r>
      <w:r>
        <w:rPr>
          <w:rFonts w:hint="eastAsia"/>
          <w:sz w:val="21"/>
          <w:szCs w:val="21"/>
        </w:rPr>
        <w:t>,</w:t>
      </w:r>
      <w:r>
        <w:rPr>
          <w:sz w:val="21"/>
          <w:szCs w:val="21"/>
        </w:rPr>
        <w:t xml:space="preserve"> Nesting</w:t>
      </w:r>
    </w:p>
    <w:p>
      <w:pPr>
        <w:pStyle w:val="8"/>
        <w:numPr>
          <w:ilvl w:val="0"/>
          <w:numId w:val="1"/>
        </w:numPr>
        <w:ind w:firstLineChars="0"/>
        <w:rPr>
          <w:sz w:val="21"/>
          <w:szCs w:val="21"/>
        </w:rPr>
      </w:pPr>
      <w:r>
        <w:rPr>
          <w:rFonts w:hint="eastAsia"/>
          <w:sz w:val="21"/>
          <w:szCs w:val="21"/>
        </w:rPr>
        <w:t>系统可以进行逻辑序列分析和可靠性分析。</w:t>
      </w:r>
    </w:p>
    <w:p>
      <w:pPr>
        <w:pStyle w:val="8"/>
        <w:numPr>
          <w:ilvl w:val="0"/>
          <w:numId w:val="1"/>
        </w:numPr>
        <w:ind w:firstLineChars="0"/>
        <w:rPr>
          <w:b/>
          <w:sz w:val="21"/>
          <w:szCs w:val="21"/>
        </w:rPr>
      </w:pPr>
      <w:r>
        <w:rPr>
          <w:rFonts w:hint="eastAsia"/>
          <w:b/>
          <w:sz w:val="21"/>
          <w:szCs w:val="21"/>
        </w:rPr>
        <w:t>***系统拥有焦点视频制作功能和行为模式分析功能。</w:t>
      </w:r>
    </w:p>
    <w:p>
      <w:pPr>
        <w:pStyle w:val="8"/>
        <w:numPr>
          <w:ilvl w:val="0"/>
          <w:numId w:val="1"/>
        </w:numPr>
        <w:ind w:firstLineChars="0"/>
        <w:rPr>
          <w:sz w:val="21"/>
          <w:szCs w:val="21"/>
        </w:rPr>
      </w:pPr>
      <w:r>
        <w:rPr>
          <w:rFonts w:hint="eastAsia"/>
          <w:sz w:val="21"/>
          <w:szCs w:val="21"/>
        </w:rPr>
        <w:t>系统拥有分析结果图形显示功能。</w:t>
      </w:r>
    </w:p>
    <w:p>
      <w:pPr>
        <w:pStyle w:val="8"/>
        <w:numPr>
          <w:ilvl w:val="0"/>
          <w:numId w:val="1"/>
        </w:numPr>
        <w:ind w:firstLineChars="0"/>
        <w:rPr>
          <w:rFonts w:ascii="TheSans-Plain" w:eastAsia="TheSans-Plain" w:cs="TheSans-Plain"/>
          <w:kern w:val="0"/>
          <w:sz w:val="21"/>
          <w:szCs w:val="21"/>
        </w:rPr>
      </w:pPr>
      <w:r>
        <w:rPr>
          <w:rFonts w:hint="eastAsia"/>
          <w:sz w:val="21"/>
          <w:szCs w:val="21"/>
        </w:rPr>
        <w:t>系统可以导出原始行为数据和分析数据, 导出格式为*</w:t>
      </w:r>
      <w:r>
        <w:rPr>
          <w:sz w:val="21"/>
          <w:szCs w:val="21"/>
        </w:rPr>
        <w:t xml:space="preserve">.xls </w:t>
      </w:r>
      <w:r>
        <w:rPr>
          <w:rFonts w:hint="eastAsia"/>
          <w:sz w:val="21"/>
          <w:szCs w:val="21"/>
        </w:rPr>
        <w:t>或</w:t>
      </w:r>
      <w:r>
        <w:rPr>
          <w:sz w:val="21"/>
          <w:szCs w:val="21"/>
        </w:rPr>
        <w:t xml:space="preserve"> *.txt </w:t>
      </w:r>
      <w:r>
        <w:rPr>
          <w:rFonts w:hint="eastAsia"/>
          <w:sz w:val="21"/>
          <w:szCs w:val="21"/>
        </w:rPr>
        <w:t>文件。</w:t>
      </w:r>
    </w:p>
    <w:p>
      <w:pPr>
        <w:pStyle w:val="8"/>
        <w:numPr>
          <w:ilvl w:val="0"/>
          <w:numId w:val="1"/>
        </w:numPr>
        <w:ind w:firstLineChars="0"/>
        <w:rPr>
          <w:rFonts w:ascii="TheSans-Plain" w:eastAsia="TheSans-Plain" w:cs="TheSans-Plain"/>
          <w:kern w:val="0"/>
          <w:sz w:val="21"/>
          <w:szCs w:val="21"/>
        </w:rPr>
      </w:pPr>
      <w:r>
        <w:rPr>
          <w:rFonts w:hint="eastAsia"/>
          <w:sz w:val="21"/>
          <w:szCs w:val="21"/>
        </w:rPr>
        <w:t>系统可以提供行为数据的各种统计参数：</w:t>
      </w:r>
    </w:p>
    <w:p>
      <w:pPr>
        <w:pStyle w:val="8"/>
        <w:numPr>
          <w:ilvl w:val="0"/>
          <w:numId w:val="2"/>
        </w:numPr>
        <w:ind w:firstLineChars="0"/>
        <w:rPr>
          <w:sz w:val="21"/>
          <w:szCs w:val="21"/>
        </w:rPr>
      </w:pPr>
      <w:r>
        <w:rPr>
          <w:rFonts w:hint="eastAsia"/>
          <w:sz w:val="21"/>
          <w:szCs w:val="21"/>
        </w:rPr>
        <w:t>次数 （number）</w:t>
      </w:r>
    </w:p>
    <w:p>
      <w:pPr>
        <w:pStyle w:val="8"/>
        <w:numPr>
          <w:ilvl w:val="0"/>
          <w:numId w:val="2"/>
        </w:numPr>
        <w:ind w:firstLineChars="0"/>
        <w:rPr>
          <w:sz w:val="21"/>
          <w:szCs w:val="21"/>
        </w:rPr>
      </w:pPr>
      <w:r>
        <w:rPr>
          <w:rFonts w:hint="eastAsia"/>
          <w:sz w:val="21"/>
          <w:szCs w:val="21"/>
        </w:rPr>
        <w:t>最短时间（</w:t>
      </w:r>
      <w:r>
        <w:rPr>
          <w:sz w:val="21"/>
          <w:szCs w:val="21"/>
        </w:rPr>
        <w:t>minimum</w:t>
      </w:r>
      <w:r>
        <w:rPr>
          <w:rFonts w:hint="eastAsia"/>
          <w:sz w:val="21"/>
          <w:szCs w:val="21"/>
        </w:rPr>
        <w:t>）</w:t>
      </w:r>
    </w:p>
    <w:p>
      <w:pPr>
        <w:pStyle w:val="8"/>
        <w:numPr>
          <w:ilvl w:val="0"/>
          <w:numId w:val="2"/>
        </w:numPr>
        <w:ind w:firstLineChars="0"/>
        <w:rPr>
          <w:sz w:val="21"/>
          <w:szCs w:val="21"/>
        </w:rPr>
      </w:pPr>
      <w:r>
        <w:rPr>
          <w:rFonts w:hint="eastAsia"/>
          <w:sz w:val="21"/>
          <w:szCs w:val="21"/>
        </w:rPr>
        <w:t>最长时间（</w:t>
      </w:r>
      <w:r>
        <w:rPr>
          <w:sz w:val="21"/>
          <w:szCs w:val="21"/>
        </w:rPr>
        <w:t>maximum</w:t>
      </w:r>
      <w:r>
        <w:rPr>
          <w:rFonts w:hint="eastAsia"/>
          <w:sz w:val="21"/>
          <w:szCs w:val="21"/>
        </w:rPr>
        <w:t>）</w:t>
      </w:r>
    </w:p>
    <w:p>
      <w:pPr>
        <w:pStyle w:val="8"/>
        <w:numPr>
          <w:ilvl w:val="0"/>
          <w:numId w:val="2"/>
        </w:numPr>
        <w:ind w:firstLineChars="0"/>
        <w:rPr>
          <w:sz w:val="21"/>
          <w:szCs w:val="21"/>
        </w:rPr>
      </w:pPr>
      <w:r>
        <w:rPr>
          <w:rFonts w:hint="eastAsia"/>
          <w:sz w:val="21"/>
          <w:szCs w:val="21"/>
        </w:rPr>
        <w:t>平均时间（</w:t>
      </w:r>
      <w:r>
        <w:rPr>
          <w:sz w:val="21"/>
          <w:szCs w:val="21"/>
        </w:rPr>
        <w:t>mean duration</w:t>
      </w:r>
      <w:r>
        <w:rPr>
          <w:rFonts w:hint="eastAsia"/>
          <w:sz w:val="21"/>
          <w:szCs w:val="21"/>
        </w:rPr>
        <w:t>）</w:t>
      </w:r>
    </w:p>
    <w:p>
      <w:pPr>
        <w:pStyle w:val="8"/>
        <w:numPr>
          <w:ilvl w:val="0"/>
          <w:numId w:val="2"/>
        </w:numPr>
        <w:ind w:firstLineChars="0"/>
        <w:rPr>
          <w:sz w:val="21"/>
          <w:szCs w:val="21"/>
        </w:rPr>
      </w:pPr>
      <w:r>
        <w:rPr>
          <w:rFonts w:hint="eastAsia"/>
          <w:sz w:val="21"/>
          <w:szCs w:val="21"/>
        </w:rPr>
        <w:t>总时间（</w:t>
      </w:r>
      <w:r>
        <w:rPr>
          <w:sz w:val="21"/>
          <w:szCs w:val="21"/>
        </w:rPr>
        <w:t>total duration</w:t>
      </w:r>
      <w:r>
        <w:rPr>
          <w:rFonts w:hint="eastAsia"/>
          <w:sz w:val="21"/>
          <w:szCs w:val="21"/>
        </w:rPr>
        <w:t>）</w:t>
      </w:r>
    </w:p>
    <w:p>
      <w:pPr>
        <w:pStyle w:val="8"/>
        <w:numPr>
          <w:ilvl w:val="0"/>
          <w:numId w:val="2"/>
        </w:numPr>
        <w:ind w:firstLineChars="0"/>
        <w:rPr>
          <w:sz w:val="21"/>
          <w:szCs w:val="21"/>
        </w:rPr>
      </w:pPr>
      <w:r>
        <w:rPr>
          <w:rFonts w:hint="eastAsia"/>
          <w:sz w:val="21"/>
          <w:szCs w:val="21"/>
        </w:rPr>
        <w:t>标准偏差（</w:t>
      </w:r>
      <w:r>
        <w:rPr>
          <w:sz w:val="21"/>
          <w:szCs w:val="21"/>
        </w:rPr>
        <w:t>standard deviation</w:t>
      </w:r>
      <w:r>
        <w:rPr>
          <w:rFonts w:hint="eastAsia"/>
          <w:sz w:val="21"/>
          <w:szCs w:val="21"/>
        </w:rPr>
        <w:t>）</w:t>
      </w:r>
    </w:p>
    <w:p>
      <w:pPr>
        <w:pStyle w:val="8"/>
        <w:numPr>
          <w:ilvl w:val="0"/>
          <w:numId w:val="2"/>
        </w:numPr>
        <w:ind w:firstLineChars="0"/>
        <w:rPr>
          <w:sz w:val="21"/>
          <w:szCs w:val="21"/>
        </w:rPr>
      </w:pPr>
      <w:r>
        <w:rPr>
          <w:rFonts w:hint="eastAsia"/>
          <w:sz w:val="21"/>
          <w:szCs w:val="21"/>
        </w:rPr>
        <w:t>标准误差（</w:t>
      </w:r>
      <w:r>
        <w:rPr>
          <w:sz w:val="21"/>
          <w:szCs w:val="21"/>
        </w:rPr>
        <w:t>standard error</w:t>
      </w:r>
      <w:r>
        <w:rPr>
          <w:rFonts w:hint="eastAsia"/>
          <w:sz w:val="21"/>
          <w:szCs w:val="21"/>
        </w:rPr>
        <w:t>）</w:t>
      </w:r>
    </w:p>
    <w:p>
      <w:pPr>
        <w:pStyle w:val="8"/>
        <w:numPr>
          <w:ilvl w:val="0"/>
          <w:numId w:val="2"/>
        </w:numPr>
        <w:ind w:firstLineChars="0"/>
        <w:rPr>
          <w:sz w:val="21"/>
          <w:szCs w:val="21"/>
        </w:rPr>
      </w:pPr>
      <w:r>
        <w:rPr>
          <w:rFonts w:hint="eastAsia"/>
          <w:sz w:val="21"/>
          <w:szCs w:val="21"/>
        </w:rPr>
        <w:t>频次（</w:t>
      </w:r>
      <w:r>
        <w:rPr>
          <w:sz w:val="21"/>
          <w:szCs w:val="21"/>
        </w:rPr>
        <w:t>rate per minute)</w:t>
      </w:r>
    </w:p>
    <w:p>
      <w:pPr>
        <w:pStyle w:val="8"/>
        <w:numPr>
          <w:ilvl w:val="0"/>
          <w:numId w:val="2"/>
        </w:numPr>
        <w:ind w:firstLineChars="0"/>
        <w:rPr>
          <w:sz w:val="21"/>
          <w:szCs w:val="21"/>
        </w:rPr>
      </w:pPr>
      <w:r>
        <w:rPr>
          <w:rFonts w:hint="eastAsia"/>
          <w:sz w:val="21"/>
          <w:szCs w:val="21"/>
        </w:rPr>
        <w:t>比例（</w:t>
      </w:r>
      <w:r>
        <w:rPr>
          <w:sz w:val="21"/>
          <w:szCs w:val="21"/>
        </w:rPr>
        <w:t>percentage )</w:t>
      </w:r>
    </w:p>
    <w:p>
      <w:pPr>
        <w:pStyle w:val="8"/>
        <w:numPr>
          <w:ilvl w:val="0"/>
          <w:numId w:val="2"/>
        </w:numPr>
        <w:ind w:firstLineChars="0"/>
        <w:rPr>
          <w:rFonts w:hint="eastAsia"/>
          <w:sz w:val="21"/>
          <w:szCs w:val="21"/>
        </w:rPr>
      </w:pPr>
      <w:r>
        <w:rPr>
          <w:rFonts w:hint="eastAsia"/>
          <w:sz w:val="21"/>
          <w:szCs w:val="21"/>
        </w:rPr>
        <w:t>潜伏期（</w:t>
      </w:r>
      <w:r>
        <w:rPr>
          <w:sz w:val="21"/>
          <w:szCs w:val="21"/>
        </w:rPr>
        <w:t>latency</w:t>
      </w:r>
      <w:r>
        <w:rPr>
          <w:rFonts w:hint="eastAsia"/>
          <w:sz w:val="21"/>
          <w:szCs w:val="21"/>
        </w:rPr>
        <w:t>）</w:t>
      </w:r>
    </w:p>
    <w:p>
      <w:pPr>
        <w:pStyle w:val="8"/>
        <w:numPr>
          <w:ilvl w:val="0"/>
          <w:numId w:val="1"/>
        </w:numPr>
        <w:ind w:firstLineChars="0"/>
        <w:rPr>
          <w:sz w:val="21"/>
          <w:szCs w:val="21"/>
        </w:rPr>
      </w:pPr>
      <w:r>
        <w:rPr>
          <w:rFonts w:hint="eastAsia"/>
          <w:sz w:val="21"/>
          <w:szCs w:val="21"/>
        </w:rPr>
        <w:t>系统通过视频和图像识别技术来实现表情和情绪分析功能。</w:t>
      </w:r>
    </w:p>
    <w:p>
      <w:pPr>
        <w:pStyle w:val="8"/>
        <w:numPr>
          <w:ilvl w:val="0"/>
          <w:numId w:val="1"/>
        </w:numPr>
        <w:ind w:firstLineChars="0"/>
        <w:rPr>
          <w:b/>
          <w:sz w:val="21"/>
          <w:szCs w:val="21"/>
        </w:rPr>
      </w:pPr>
      <w:r>
        <w:rPr>
          <w:rFonts w:hint="eastAsia"/>
          <w:b/>
          <w:sz w:val="21"/>
          <w:szCs w:val="21"/>
        </w:rPr>
        <w:t>***系统面部表情模块可以全自动识别和分类六种基本表情：</w:t>
      </w:r>
      <w:r>
        <w:rPr>
          <w:b/>
          <w:sz w:val="21"/>
          <w:szCs w:val="21"/>
        </w:rPr>
        <w:t>高兴</w:t>
      </w:r>
      <w:r>
        <w:rPr>
          <w:rFonts w:hint="eastAsia"/>
          <w:b/>
          <w:sz w:val="21"/>
          <w:szCs w:val="21"/>
        </w:rPr>
        <w:t>(</w:t>
      </w:r>
      <w:r>
        <w:rPr>
          <w:b/>
          <w:sz w:val="21"/>
          <w:szCs w:val="21"/>
        </w:rPr>
        <w:t>happy</w:t>
      </w:r>
      <w:r>
        <w:rPr>
          <w:rFonts w:hint="eastAsia"/>
          <w:b/>
          <w:sz w:val="21"/>
          <w:szCs w:val="21"/>
        </w:rPr>
        <w:t>),</w:t>
      </w:r>
      <w:r>
        <w:rPr>
          <w:b/>
          <w:sz w:val="21"/>
          <w:szCs w:val="21"/>
        </w:rPr>
        <w:t>悲伤</w:t>
      </w:r>
      <w:r>
        <w:rPr>
          <w:rFonts w:hint="eastAsia"/>
          <w:b/>
          <w:sz w:val="21"/>
          <w:szCs w:val="21"/>
        </w:rPr>
        <w:t>(</w:t>
      </w:r>
      <w:r>
        <w:rPr>
          <w:b/>
          <w:sz w:val="21"/>
          <w:szCs w:val="21"/>
        </w:rPr>
        <w:t>sad</w:t>
      </w:r>
      <w:r>
        <w:rPr>
          <w:rFonts w:hint="eastAsia"/>
          <w:b/>
          <w:sz w:val="21"/>
          <w:szCs w:val="21"/>
        </w:rPr>
        <w:t xml:space="preserve">), </w:t>
      </w:r>
      <w:r>
        <w:rPr>
          <w:b/>
          <w:sz w:val="21"/>
          <w:szCs w:val="21"/>
        </w:rPr>
        <w:t>生气</w:t>
      </w:r>
      <w:r>
        <w:rPr>
          <w:rFonts w:hint="eastAsia"/>
          <w:b/>
          <w:sz w:val="21"/>
          <w:szCs w:val="21"/>
        </w:rPr>
        <w:t>(</w:t>
      </w:r>
      <w:r>
        <w:rPr>
          <w:b/>
          <w:sz w:val="21"/>
          <w:szCs w:val="21"/>
        </w:rPr>
        <w:t>angry</w:t>
      </w:r>
      <w:r>
        <w:rPr>
          <w:rFonts w:hint="eastAsia"/>
          <w:b/>
          <w:sz w:val="21"/>
          <w:szCs w:val="21"/>
        </w:rPr>
        <w:t xml:space="preserve">), </w:t>
      </w:r>
      <w:r>
        <w:rPr>
          <w:b/>
          <w:sz w:val="21"/>
          <w:szCs w:val="21"/>
        </w:rPr>
        <w:t>惊讶</w:t>
      </w:r>
      <w:r>
        <w:rPr>
          <w:rFonts w:hint="eastAsia"/>
          <w:b/>
          <w:sz w:val="21"/>
          <w:szCs w:val="21"/>
        </w:rPr>
        <w:t>(</w:t>
      </w:r>
      <w:r>
        <w:rPr>
          <w:b/>
          <w:sz w:val="21"/>
          <w:szCs w:val="21"/>
        </w:rPr>
        <w:t>surprised</w:t>
      </w:r>
      <w:r>
        <w:rPr>
          <w:rFonts w:hint="eastAsia"/>
          <w:b/>
          <w:sz w:val="21"/>
          <w:szCs w:val="21"/>
        </w:rPr>
        <w:t xml:space="preserve">), </w:t>
      </w:r>
      <w:r>
        <w:rPr>
          <w:b/>
          <w:sz w:val="21"/>
          <w:szCs w:val="21"/>
        </w:rPr>
        <w:t>害怕</w:t>
      </w:r>
      <w:r>
        <w:rPr>
          <w:rFonts w:hint="eastAsia"/>
          <w:b/>
          <w:sz w:val="21"/>
          <w:szCs w:val="21"/>
        </w:rPr>
        <w:t>(</w:t>
      </w:r>
      <w:r>
        <w:rPr>
          <w:b/>
          <w:sz w:val="21"/>
          <w:szCs w:val="21"/>
        </w:rPr>
        <w:t>scared</w:t>
      </w:r>
      <w:r>
        <w:rPr>
          <w:rFonts w:hint="eastAsia"/>
          <w:b/>
          <w:sz w:val="21"/>
          <w:szCs w:val="21"/>
        </w:rPr>
        <w:t>),</w:t>
      </w:r>
      <w:r>
        <w:rPr>
          <w:b/>
          <w:sz w:val="21"/>
          <w:szCs w:val="21"/>
        </w:rPr>
        <w:t xml:space="preserve"> 厌恶</w:t>
      </w:r>
      <w:r>
        <w:rPr>
          <w:rFonts w:hint="eastAsia"/>
          <w:b/>
          <w:sz w:val="21"/>
          <w:szCs w:val="21"/>
        </w:rPr>
        <w:t>(</w:t>
      </w:r>
      <w:r>
        <w:rPr>
          <w:b/>
          <w:sz w:val="21"/>
          <w:szCs w:val="21"/>
        </w:rPr>
        <w:t>disgusted</w:t>
      </w:r>
      <w:r>
        <w:rPr>
          <w:rFonts w:hint="eastAsia"/>
          <w:b/>
          <w:sz w:val="21"/>
          <w:szCs w:val="21"/>
        </w:rPr>
        <w:t>), 另外还可以区分</w:t>
      </w:r>
      <w:r>
        <w:rPr>
          <w:b/>
          <w:sz w:val="21"/>
          <w:szCs w:val="21"/>
        </w:rPr>
        <w:t>没有表情</w:t>
      </w:r>
      <w:r>
        <w:rPr>
          <w:rFonts w:hint="eastAsia"/>
          <w:b/>
          <w:sz w:val="21"/>
          <w:szCs w:val="21"/>
        </w:rPr>
        <w:t>(</w:t>
      </w:r>
      <w:r>
        <w:rPr>
          <w:b/>
          <w:sz w:val="21"/>
          <w:szCs w:val="21"/>
        </w:rPr>
        <w:t>neutral</w:t>
      </w:r>
      <w:r>
        <w:rPr>
          <w:rFonts w:hint="eastAsia"/>
          <w:b/>
          <w:sz w:val="21"/>
          <w:szCs w:val="21"/>
        </w:rPr>
        <w:t xml:space="preserve"> </w:t>
      </w:r>
      <w:r>
        <w:rPr>
          <w:b/>
          <w:sz w:val="21"/>
          <w:szCs w:val="21"/>
        </w:rPr>
        <w:t>state</w:t>
      </w:r>
      <w:r>
        <w:rPr>
          <w:rFonts w:hint="eastAsia"/>
          <w:b/>
          <w:sz w:val="21"/>
          <w:szCs w:val="21"/>
        </w:rPr>
        <w:t>)的状态。</w:t>
      </w:r>
    </w:p>
    <w:p>
      <w:pPr>
        <w:pStyle w:val="8"/>
        <w:numPr>
          <w:ilvl w:val="0"/>
          <w:numId w:val="1"/>
        </w:numPr>
        <w:ind w:firstLineChars="0"/>
        <w:rPr>
          <w:sz w:val="21"/>
          <w:szCs w:val="21"/>
        </w:rPr>
      </w:pPr>
      <w:r>
        <w:rPr>
          <w:rFonts w:hint="eastAsia"/>
          <w:sz w:val="21"/>
          <w:szCs w:val="21"/>
        </w:rPr>
        <w:t>系统接受三种来源方式：分析视频文件，格式为</w:t>
      </w:r>
      <w:r>
        <w:rPr>
          <w:sz w:val="21"/>
          <w:szCs w:val="21"/>
        </w:rPr>
        <w:t>MPEG1, MPEG2,</w:t>
      </w:r>
      <w:r>
        <w:rPr>
          <w:rFonts w:hint="eastAsia"/>
          <w:sz w:val="21"/>
          <w:szCs w:val="21"/>
        </w:rPr>
        <w:t xml:space="preserve"> </w:t>
      </w:r>
      <w:r>
        <w:rPr>
          <w:sz w:val="21"/>
          <w:szCs w:val="21"/>
        </w:rPr>
        <w:t>XviD, DivX4, DivX5, DivX6, DV-AVI and uncompressed</w:t>
      </w:r>
      <w:r>
        <w:rPr>
          <w:rFonts w:hint="eastAsia"/>
          <w:sz w:val="21"/>
          <w:szCs w:val="21"/>
        </w:rPr>
        <w:t xml:space="preserve"> </w:t>
      </w:r>
      <w:r>
        <w:rPr>
          <w:sz w:val="21"/>
          <w:szCs w:val="21"/>
        </w:rPr>
        <w:t>AVI</w:t>
      </w:r>
      <w:r>
        <w:rPr>
          <w:rFonts w:hint="eastAsia"/>
          <w:sz w:val="21"/>
          <w:szCs w:val="21"/>
        </w:rPr>
        <w:t>；网络摄像头实时分析；分析图片文件， 格式为</w:t>
      </w:r>
      <w:r>
        <w:rPr>
          <w:sz w:val="21"/>
          <w:szCs w:val="21"/>
        </w:rPr>
        <w:t>*.jpg, *.bmp, *.gif, *.png, or *.tga</w:t>
      </w:r>
      <w:r>
        <w:rPr>
          <w:rFonts w:hint="eastAsia"/>
          <w:sz w:val="21"/>
          <w:szCs w:val="21"/>
        </w:rPr>
        <w:t>。</w:t>
      </w:r>
    </w:p>
    <w:p>
      <w:pPr>
        <w:pStyle w:val="8"/>
        <w:numPr>
          <w:ilvl w:val="0"/>
          <w:numId w:val="1"/>
        </w:numPr>
        <w:ind w:firstLineChars="0"/>
        <w:rPr>
          <w:sz w:val="21"/>
          <w:szCs w:val="21"/>
        </w:rPr>
      </w:pPr>
      <w:r>
        <w:rPr>
          <w:rFonts w:hint="eastAsia"/>
          <w:b/>
          <w:sz w:val="21"/>
          <w:szCs w:val="21"/>
        </w:rPr>
        <w:t>***系统面部表情模块采用三维模型，利用面部肌肉491个点的位置来计算和分类面部表情</w:t>
      </w:r>
      <w:r>
        <w:rPr>
          <w:rFonts w:hint="eastAsia"/>
          <w:sz w:val="21"/>
          <w:szCs w:val="21"/>
        </w:rPr>
        <w:t>。</w:t>
      </w:r>
    </w:p>
    <w:p>
      <w:pPr>
        <w:pStyle w:val="8"/>
        <w:numPr>
          <w:ilvl w:val="0"/>
          <w:numId w:val="1"/>
        </w:numPr>
        <w:ind w:firstLineChars="0"/>
        <w:rPr>
          <w:sz w:val="21"/>
          <w:szCs w:val="21"/>
        </w:rPr>
      </w:pPr>
      <w:r>
        <w:rPr>
          <w:rFonts w:hint="eastAsia"/>
          <w:sz w:val="21"/>
          <w:szCs w:val="21"/>
        </w:rPr>
        <w:t>系统拥有通用表情分析模型、亚洲人表情分析模型、老年人表情分析模型。</w:t>
      </w:r>
    </w:p>
    <w:p>
      <w:pPr>
        <w:pStyle w:val="8"/>
        <w:numPr>
          <w:ilvl w:val="0"/>
          <w:numId w:val="1"/>
        </w:numPr>
        <w:ind w:firstLineChars="0"/>
        <w:rPr>
          <w:sz w:val="21"/>
          <w:szCs w:val="21"/>
        </w:rPr>
      </w:pPr>
      <w:r>
        <w:rPr>
          <w:rFonts w:hint="eastAsia"/>
          <w:sz w:val="21"/>
          <w:szCs w:val="21"/>
        </w:rPr>
        <w:t>系统能够对不同人之间表情常态差异进行校正。</w:t>
      </w:r>
    </w:p>
    <w:p>
      <w:pPr>
        <w:pStyle w:val="8"/>
        <w:numPr>
          <w:ilvl w:val="0"/>
          <w:numId w:val="1"/>
        </w:numPr>
        <w:ind w:firstLineChars="0"/>
        <w:rPr>
          <w:sz w:val="21"/>
          <w:szCs w:val="21"/>
        </w:rPr>
      </w:pPr>
      <w:r>
        <w:rPr>
          <w:rFonts w:hint="eastAsia"/>
          <w:sz w:val="21"/>
          <w:szCs w:val="21"/>
        </w:rPr>
        <w:t>系统可以分类</w:t>
      </w:r>
      <w:r>
        <w:rPr>
          <w:sz w:val="21"/>
          <w:szCs w:val="21"/>
        </w:rPr>
        <w:t>嘴部</w:t>
      </w:r>
      <w:r>
        <w:rPr>
          <w:rFonts w:hint="eastAsia"/>
          <w:sz w:val="21"/>
          <w:szCs w:val="21"/>
        </w:rPr>
        <w:t>和</w:t>
      </w:r>
      <w:r>
        <w:rPr>
          <w:sz w:val="21"/>
          <w:szCs w:val="21"/>
        </w:rPr>
        <w:t>眼睛</w:t>
      </w:r>
      <w:r>
        <w:rPr>
          <w:rFonts w:hint="eastAsia"/>
          <w:sz w:val="21"/>
          <w:szCs w:val="21"/>
        </w:rPr>
        <w:t>开合状态，以及</w:t>
      </w:r>
      <w:r>
        <w:rPr>
          <w:sz w:val="21"/>
          <w:szCs w:val="21"/>
        </w:rPr>
        <w:t>眉毛</w:t>
      </w:r>
      <w:r>
        <w:rPr>
          <w:rFonts w:hint="eastAsia"/>
          <w:sz w:val="21"/>
          <w:szCs w:val="21"/>
        </w:rPr>
        <w:t>的位置变化。</w:t>
      </w:r>
    </w:p>
    <w:p>
      <w:pPr>
        <w:pStyle w:val="8"/>
        <w:numPr>
          <w:ilvl w:val="0"/>
          <w:numId w:val="1"/>
        </w:numPr>
        <w:ind w:firstLineChars="0"/>
        <w:rPr>
          <w:sz w:val="21"/>
          <w:szCs w:val="21"/>
        </w:rPr>
      </w:pPr>
      <w:r>
        <w:rPr>
          <w:rFonts w:hint="eastAsia"/>
          <w:sz w:val="21"/>
          <w:szCs w:val="21"/>
        </w:rPr>
        <w:t>系统能够</w:t>
      </w:r>
      <w:r>
        <w:rPr>
          <w:sz w:val="21"/>
          <w:szCs w:val="21"/>
        </w:rPr>
        <w:t>跟踪头部朝向并测定注视方向</w:t>
      </w:r>
      <w:r>
        <w:rPr>
          <w:rFonts w:hint="eastAsia"/>
          <w:sz w:val="21"/>
          <w:szCs w:val="21"/>
        </w:rPr>
        <w:t>。</w:t>
      </w:r>
    </w:p>
    <w:p>
      <w:pPr>
        <w:pStyle w:val="8"/>
        <w:numPr>
          <w:ilvl w:val="0"/>
          <w:numId w:val="1"/>
        </w:numPr>
        <w:ind w:firstLineChars="0"/>
        <w:rPr>
          <w:sz w:val="21"/>
          <w:szCs w:val="21"/>
        </w:rPr>
      </w:pPr>
      <w:r>
        <w:rPr>
          <w:rFonts w:hint="eastAsia"/>
          <w:sz w:val="21"/>
          <w:szCs w:val="21"/>
        </w:rPr>
        <w:t>系统提供多种数据可视化图表，如饼图、曲线图，柱状图等。</w:t>
      </w:r>
    </w:p>
    <w:p>
      <w:pPr>
        <w:pStyle w:val="8"/>
        <w:numPr>
          <w:ilvl w:val="0"/>
          <w:numId w:val="1"/>
        </w:numPr>
        <w:ind w:firstLineChars="0"/>
        <w:rPr>
          <w:sz w:val="21"/>
          <w:szCs w:val="21"/>
        </w:rPr>
      </w:pPr>
      <w:r>
        <w:rPr>
          <w:rFonts w:hint="eastAsia"/>
          <w:sz w:val="21"/>
          <w:szCs w:val="21"/>
        </w:rPr>
        <w:t>系统包含视频质量状态零界线条。</w:t>
      </w:r>
    </w:p>
    <w:p>
      <w:pPr>
        <w:pStyle w:val="8"/>
        <w:numPr>
          <w:ilvl w:val="0"/>
          <w:numId w:val="1"/>
        </w:numPr>
        <w:ind w:firstLineChars="0"/>
        <w:rPr>
          <w:sz w:val="21"/>
          <w:szCs w:val="21"/>
        </w:rPr>
      </w:pPr>
      <w:r>
        <w:rPr>
          <w:rFonts w:hint="eastAsia"/>
          <w:sz w:val="21"/>
          <w:szCs w:val="21"/>
        </w:rPr>
        <w:t>系统可以忍受面部朝向小于30度的面部转动。</w:t>
      </w:r>
    </w:p>
    <w:p>
      <w:pPr>
        <w:pStyle w:val="8"/>
        <w:numPr>
          <w:ilvl w:val="0"/>
          <w:numId w:val="1"/>
        </w:numPr>
        <w:ind w:firstLineChars="0"/>
        <w:rPr>
          <w:b/>
          <w:sz w:val="21"/>
          <w:szCs w:val="21"/>
        </w:rPr>
      </w:pPr>
      <w:r>
        <w:rPr>
          <w:rFonts w:hint="eastAsia"/>
          <w:b/>
          <w:sz w:val="21"/>
          <w:szCs w:val="21"/>
        </w:rPr>
        <w:t>***系统能够自动分析19个行为动作，例如‘面颊提起’‘鼻子起皱’‘挤出酒窝’‘绷紧嘴唇’系统支持视频文件批处理分析功能。</w:t>
      </w:r>
    </w:p>
    <w:p>
      <w:pPr>
        <w:pStyle w:val="8"/>
        <w:widowControl/>
        <w:numPr>
          <w:ilvl w:val="0"/>
          <w:numId w:val="1"/>
        </w:numPr>
        <w:spacing w:after="200" w:line="276" w:lineRule="auto"/>
        <w:ind w:firstLineChars="0"/>
        <w:contextualSpacing/>
        <w:jc w:val="left"/>
        <w:rPr>
          <w:b/>
          <w:sz w:val="21"/>
          <w:szCs w:val="21"/>
        </w:rPr>
      </w:pPr>
      <w:r>
        <w:rPr>
          <w:rFonts w:hint="eastAsia"/>
          <w:b/>
          <w:sz w:val="21"/>
          <w:szCs w:val="21"/>
        </w:rPr>
        <w:t>***具有API开发接口，面部表情分析结果可以被其他程序实时访问，可使其它程序对被试者的情绪进行反馈</w:t>
      </w:r>
    </w:p>
    <w:p>
      <w:pPr>
        <w:pStyle w:val="8"/>
        <w:numPr>
          <w:ilvl w:val="0"/>
          <w:numId w:val="1"/>
        </w:numPr>
        <w:ind w:firstLineChars="0"/>
        <w:rPr>
          <w:sz w:val="21"/>
          <w:szCs w:val="21"/>
        </w:rPr>
      </w:pPr>
      <w:r>
        <w:rPr>
          <w:rFonts w:hint="eastAsia"/>
          <w:sz w:val="21"/>
          <w:szCs w:val="21"/>
        </w:rPr>
        <w:t>系统可以导出原始数据和统计分析数据，导出格式为*</w:t>
      </w:r>
      <w:r>
        <w:rPr>
          <w:sz w:val="21"/>
          <w:szCs w:val="21"/>
        </w:rPr>
        <w:t xml:space="preserve">.xls </w:t>
      </w:r>
      <w:r>
        <w:rPr>
          <w:rFonts w:hint="eastAsia"/>
          <w:sz w:val="21"/>
          <w:szCs w:val="21"/>
        </w:rPr>
        <w:t>或</w:t>
      </w:r>
      <w:r>
        <w:rPr>
          <w:sz w:val="21"/>
          <w:szCs w:val="21"/>
        </w:rPr>
        <w:t xml:space="preserve"> *.txt </w:t>
      </w:r>
      <w:r>
        <w:rPr>
          <w:rFonts w:hint="eastAsia"/>
          <w:sz w:val="21"/>
          <w:szCs w:val="21"/>
        </w:rPr>
        <w:t>文件。</w:t>
      </w:r>
    </w:p>
    <w:p>
      <w:pPr>
        <w:pStyle w:val="8"/>
        <w:numPr>
          <w:ilvl w:val="0"/>
          <w:numId w:val="1"/>
        </w:numPr>
        <w:ind w:firstLineChars="0"/>
        <w:rPr>
          <w:rFonts w:hint="eastAsia"/>
          <w:sz w:val="21"/>
          <w:szCs w:val="21"/>
        </w:rPr>
      </w:pPr>
      <w:r>
        <w:rPr>
          <w:rFonts w:hint="eastAsia"/>
          <w:sz w:val="21"/>
          <w:szCs w:val="21"/>
        </w:rPr>
        <w:t>系统兼容支持windows XP，windows7-32位，windows7-64位操作系统</w:t>
      </w:r>
    </w:p>
    <w:p>
      <w:pPr>
        <w:pStyle w:val="8"/>
        <w:ind w:firstLine="0" w:firstLineChars="0"/>
        <w:rPr>
          <w:sz w:val="21"/>
          <w:szCs w:val="21"/>
        </w:rPr>
      </w:pPr>
    </w:p>
    <w:p>
      <w:pPr>
        <w:pStyle w:val="2"/>
        <w:numPr>
          <w:ilvl w:val="0"/>
          <w:numId w:val="3"/>
        </w:numPr>
        <w:rPr>
          <w:rFonts w:hint="eastAsia" w:ascii="宋体" w:hAnsi="宋体" w:cs="宋体"/>
          <w:szCs w:val="21"/>
        </w:rPr>
      </w:pPr>
      <w:bookmarkStart w:id="0" w:name="_Toc438490734"/>
      <w:r>
        <w:rPr>
          <w:rFonts w:hint="eastAsia" w:ascii="宋体" w:hAnsi="宋体" w:cs="宋体"/>
          <w:szCs w:val="21"/>
        </w:rPr>
        <w:t>面部表情分析系统Noldus</w:t>
      </w:r>
      <w:r>
        <w:rPr>
          <w:rFonts w:ascii="宋体" w:hAnsi="宋体" w:cs="宋体"/>
          <w:szCs w:val="21"/>
        </w:rPr>
        <w:t xml:space="preserve"> FaceReader</w:t>
      </w:r>
    </w:p>
    <w:p>
      <w:pPr>
        <w:pStyle w:val="8"/>
        <w:ind w:left="360" w:firstLine="440"/>
        <w:jc w:val="left"/>
        <w:rPr>
          <w:rFonts w:hint="eastAsia"/>
          <w:sz w:val="21"/>
          <w:szCs w:val="21"/>
        </w:rPr>
      </w:pPr>
      <w:r>
        <w:rPr>
          <w:rFonts w:hint="eastAsia"/>
          <w:sz w:val="21"/>
          <w:szCs w:val="21"/>
        </w:rPr>
        <w:t>人类面部表情为人际沟通提供了大量的重要信息。它是直接的交流方法之一，允许我们识别他人的情感状态和意图。然而，做到客观地注解面部表情极具挑战性。面部表情分析系统(FaceReader™)是独特的面部表情自动分析工具，允许用户客观地评估个人的情绪变化。</w:t>
      </w:r>
    </w:p>
    <w:p>
      <w:pPr>
        <w:pStyle w:val="8"/>
        <w:ind w:left="360" w:firstLine="440"/>
        <w:jc w:val="left"/>
        <w:rPr>
          <w:rFonts w:hint="eastAsia"/>
          <w:sz w:val="21"/>
          <w:szCs w:val="21"/>
        </w:rPr>
      </w:pPr>
      <w:r>
        <w:rPr>
          <w:rFonts w:hint="eastAsia"/>
          <w:sz w:val="21"/>
          <w:szCs w:val="21"/>
        </w:rPr>
        <w:t>优点</w:t>
      </w:r>
    </w:p>
    <w:p>
      <w:pPr>
        <w:pStyle w:val="8"/>
        <w:ind w:left="360" w:firstLine="440"/>
        <w:jc w:val="left"/>
        <w:rPr>
          <w:rFonts w:hint="eastAsia"/>
          <w:sz w:val="21"/>
          <w:szCs w:val="21"/>
        </w:rPr>
      </w:pPr>
      <w:r>
        <w:rPr>
          <w:rFonts w:hint="eastAsia"/>
          <w:sz w:val="21"/>
          <w:szCs w:val="21"/>
        </w:rPr>
        <w:t>▪提高精确度和可靠性</w:t>
      </w:r>
    </w:p>
    <w:p>
      <w:pPr>
        <w:pStyle w:val="8"/>
        <w:ind w:left="360" w:firstLine="440"/>
        <w:jc w:val="left"/>
        <w:rPr>
          <w:rFonts w:hint="eastAsia"/>
          <w:sz w:val="21"/>
          <w:szCs w:val="21"/>
        </w:rPr>
      </w:pPr>
      <w:r>
        <w:rPr>
          <w:rFonts w:hint="eastAsia"/>
          <w:sz w:val="21"/>
          <w:szCs w:val="21"/>
        </w:rPr>
        <w:t>▪保证观察的客观性</w:t>
      </w:r>
    </w:p>
    <w:p>
      <w:pPr>
        <w:pStyle w:val="8"/>
        <w:ind w:left="360" w:firstLine="440"/>
        <w:jc w:val="left"/>
        <w:rPr>
          <w:rFonts w:hint="eastAsia"/>
          <w:sz w:val="21"/>
          <w:szCs w:val="21"/>
        </w:rPr>
      </w:pPr>
      <w:r>
        <w:rPr>
          <w:rFonts w:hint="eastAsia"/>
          <w:sz w:val="21"/>
          <w:szCs w:val="21"/>
        </w:rPr>
        <w:t>▪无须校准，但如有要求也可以进行校准</w:t>
      </w:r>
    </w:p>
    <w:p>
      <w:pPr>
        <w:pStyle w:val="8"/>
        <w:ind w:left="360" w:firstLine="440"/>
        <w:jc w:val="left"/>
        <w:rPr>
          <w:rFonts w:hint="eastAsia"/>
          <w:sz w:val="21"/>
          <w:szCs w:val="21"/>
        </w:rPr>
      </w:pPr>
      <w:r>
        <w:rPr>
          <w:rFonts w:hint="eastAsia"/>
          <w:sz w:val="21"/>
          <w:szCs w:val="21"/>
        </w:rPr>
        <w:t>▪轻松地与行为观察记录分析系统整合在一起进行高级分析</w:t>
      </w:r>
    </w:p>
    <w:p>
      <w:pPr>
        <w:pStyle w:val="8"/>
        <w:ind w:left="360" w:firstLine="440"/>
        <w:jc w:val="left"/>
        <w:rPr>
          <w:rFonts w:hint="eastAsia"/>
          <w:sz w:val="21"/>
          <w:szCs w:val="21"/>
        </w:rPr>
      </w:pPr>
      <w:r>
        <w:rPr>
          <w:rFonts w:hint="eastAsia"/>
          <w:sz w:val="21"/>
          <w:szCs w:val="21"/>
        </w:rPr>
        <w:t>▪应用程序界面允许其他软件及时对被试者的情绪做出响应</w:t>
      </w:r>
    </w:p>
    <w:p>
      <w:pPr>
        <w:pStyle w:val="8"/>
        <w:ind w:left="360" w:firstLine="440"/>
        <w:jc w:val="left"/>
        <w:rPr>
          <w:rFonts w:hint="eastAsia"/>
          <w:sz w:val="21"/>
          <w:szCs w:val="21"/>
        </w:rPr>
      </w:pPr>
      <w:r>
        <w:rPr>
          <w:rFonts w:hint="eastAsia"/>
          <w:sz w:val="21"/>
          <w:szCs w:val="21"/>
        </w:rPr>
        <w:t>▪允许对老人和小孩的面部表情分析</w:t>
      </w:r>
    </w:p>
    <w:p>
      <w:pPr>
        <w:pStyle w:val="8"/>
        <w:ind w:left="360" w:firstLine="440"/>
        <w:jc w:val="left"/>
        <w:rPr>
          <w:rFonts w:hint="eastAsia"/>
          <w:sz w:val="21"/>
          <w:szCs w:val="21"/>
        </w:rPr>
      </w:pPr>
      <w:r>
        <w:rPr>
          <w:rFonts w:hint="eastAsia"/>
          <w:sz w:val="21"/>
          <w:szCs w:val="21"/>
        </w:rPr>
        <w:t>▪通过分析一组中的多个视频能有效地节约时间</w:t>
      </w:r>
    </w:p>
    <w:p>
      <w:pPr>
        <w:pStyle w:val="8"/>
        <w:ind w:left="360" w:firstLine="440"/>
        <w:jc w:val="left"/>
        <w:rPr>
          <w:rFonts w:hint="eastAsia"/>
          <w:sz w:val="21"/>
          <w:szCs w:val="21"/>
        </w:rPr>
      </w:pPr>
      <w:r>
        <w:rPr>
          <w:rFonts w:hint="eastAsia"/>
          <w:sz w:val="21"/>
          <w:szCs w:val="21"/>
        </w:rPr>
        <w:t>产品特性</w:t>
      </w:r>
    </w:p>
    <w:p>
      <w:pPr>
        <w:pStyle w:val="8"/>
        <w:ind w:left="360" w:firstLine="440"/>
        <w:jc w:val="left"/>
        <w:rPr>
          <w:rFonts w:hint="eastAsia"/>
          <w:sz w:val="21"/>
          <w:szCs w:val="21"/>
        </w:rPr>
      </w:pPr>
      <w:r>
        <w:rPr>
          <w:rFonts w:hint="eastAsia"/>
          <w:sz w:val="21"/>
          <w:szCs w:val="21"/>
        </w:rPr>
        <w:t>面部表情分析系统是一个非常可靠的全自动的识别面部图像特性的分析系统，可将表情划分为以下几类：</w:t>
      </w:r>
    </w:p>
    <w:p>
      <w:pPr>
        <w:pStyle w:val="8"/>
        <w:ind w:left="360" w:firstLine="440"/>
        <w:jc w:val="left"/>
        <w:rPr>
          <w:rFonts w:hint="eastAsia"/>
          <w:sz w:val="21"/>
          <w:szCs w:val="21"/>
        </w:rPr>
      </w:pPr>
      <w:r>
        <w:rPr>
          <w:rFonts w:hint="eastAsia"/>
          <w:sz w:val="21"/>
          <w:szCs w:val="21"/>
        </w:rPr>
        <w:t>▪高兴</w:t>
      </w:r>
    </w:p>
    <w:p>
      <w:pPr>
        <w:pStyle w:val="8"/>
        <w:ind w:left="360" w:firstLine="440"/>
        <w:jc w:val="left"/>
        <w:rPr>
          <w:rFonts w:hint="eastAsia"/>
          <w:sz w:val="21"/>
          <w:szCs w:val="21"/>
        </w:rPr>
      </w:pPr>
      <w:r>
        <w:rPr>
          <w:rFonts w:hint="eastAsia"/>
          <w:sz w:val="21"/>
          <w:szCs w:val="21"/>
        </w:rPr>
        <w:t>▪悲伤</w:t>
      </w:r>
    </w:p>
    <w:p>
      <w:pPr>
        <w:pStyle w:val="8"/>
        <w:ind w:left="360" w:firstLine="440"/>
        <w:jc w:val="left"/>
        <w:rPr>
          <w:rFonts w:hint="eastAsia"/>
          <w:sz w:val="21"/>
          <w:szCs w:val="21"/>
        </w:rPr>
      </w:pPr>
      <w:r>
        <w:rPr>
          <w:rFonts w:hint="eastAsia"/>
          <w:sz w:val="21"/>
          <w:szCs w:val="21"/>
        </w:rPr>
        <w:t>▪生气</w:t>
      </w:r>
    </w:p>
    <w:p>
      <w:pPr>
        <w:pStyle w:val="8"/>
        <w:ind w:left="360" w:firstLine="440"/>
        <w:jc w:val="left"/>
        <w:rPr>
          <w:rFonts w:hint="eastAsia"/>
          <w:sz w:val="21"/>
          <w:szCs w:val="21"/>
        </w:rPr>
      </w:pPr>
      <w:r>
        <w:rPr>
          <w:rFonts w:hint="eastAsia"/>
          <w:sz w:val="21"/>
          <w:szCs w:val="21"/>
        </w:rPr>
        <w:t>▪惊讶</w:t>
      </w:r>
    </w:p>
    <w:p>
      <w:pPr>
        <w:pStyle w:val="8"/>
        <w:ind w:left="360" w:firstLine="440"/>
        <w:jc w:val="left"/>
        <w:rPr>
          <w:rFonts w:hint="eastAsia"/>
          <w:sz w:val="21"/>
          <w:szCs w:val="21"/>
        </w:rPr>
      </w:pPr>
      <w:r>
        <w:rPr>
          <w:rFonts w:hint="eastAsia"/>
          <w:sz w:val="21"/>
          <w:szCs w:val="21"/>
        </w:rPr>
        <w:t>▪害怕</w:t>
      </w:r>
    </w:p>
    <w:p>
      <w:pPr>
        <w:pStyle w:val="8"/>
        <w:ind w:left="360" w:firstLine="440"/>
        <w:jc w:val="left"/>
        <w:rPr>
          <w:rFonts w:hint="eastAsia"/>
          <w:sz w:val="21"/>
          <w:szCs w:val="21"/>
        </w:rPr>
      </w:pPr>
      <w:r>
        <w:rPr>
          <w:rFonts w:hint="eastAsia"/>
          <w:sz w:val="21"/>
          <w:szCs w:val="21"/>
        </w:rPr>
        <w:t>▪厌恶</w:t>
      </w:r>
    </w:p>
    <w:p>
      <w:pPr>
        <w:pStyle w:val="8"/>
        <w:ind w:left="360" w:firstLine="440"/>
        <w:jc w:val="left"/>
        <w:rPr>
          <w:rFonts w:hint="eastAsia"/>
          <w:sz w:val="21"/>
          <w:szCs w:val="21"/>
        </w:rPr>
      </w:pPr>
      <w:r>
        <w:rPr>
          <w:rFonts w:hint="eastAsia"/>
          <w:sz w:val="21"/>
          <w:szCs w:val="21"/>
        </w:rPr>
        <w:t>▪轻蔑</w:t>
      </w:r>
    </w:p>
    <w:p>
      <w:pPr>
        <w:pStyle w:val="8"/>
        <w:ind w:left="360" w:firstLine="440"/>
        <w:jc w:val="left"/>
        <w:rPr>
          <w:rFonts w:hint="eastAsia"/>
          <w:sz w:val="21"/>
          <w:szCs w:val="21"/>
        </w:rPr>
      </w:pPr>
      <w:r>
        <w:rPr>
          <w:rFonts w:hint="eastAsia"/>
          <w:sz w:val="21"/>
          <w:szCs w:val="21"/>
        </w:rPr>
        <w:drawing>
          <wp:inline distT="0" distB="0" distL="114300" distR="114300">
            <wp:extent cx="4509135" cy="2588260"/>
            <wp:effectExtent l="0" t="0" r="5715" b="25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6"/>
                    <a:stretch>
                      <a:fillRect/>
                    </a:stretch>
                  </pic:blipFill>
                  <pic:spPr>
                    <a:xfrm>
                      <a:off x="0" y="0"/>
                      <a:ext cx="4509135" cy="2588260"/>
                    </a:xfrm>
                    <a:prstGeom prst="rect">
                      <a:avLst/>
                    </a:prstGeom>
                    <a:noFill/>
                    <a:ln>
                      <a:noFill/>
                    </a:ln>
                  </pic:spPr>
                </pic:pic>
              </a:graphicData>
            </a:graphic>
          </wp:inline>
        </w:drawing>
      </w:r>
    </w:p>
    <w:p>
      <w:pPr>
        <w:pStyle w:val="8"/>
        <w:ind w:left="360" w:firstLine="440"/>
        <w:jc w:val="left"/>
        <w:rPr>
          <w:rFonts w:hint="eastAsia"/>
          <w:sz w:val="21"/>
          <w:szCs w:val="21"/>
        </w:rPr>
      </w:pPr>
      <w:r>
        <w:rPr>
          <w:rFonts w:hint="eastAsia"/>
          <w:sz w:val="21"/>
          <w:szCs w:val="21"/>
        </w:rPr>
        <w:t>使用面部表情分析系统</w:t>
      </w:r>
    </w:p>
    <w:p>
      <w:pPr>
        <w:pStyle w:val="8"/>
        <w:ind w:left="360" w:firstLine="440"/>
        <w:jc w:val="left"/>
        <w:rPr>
          <w:rFonts w:hint="eastAsia"/>
          <w:sz w:val="21"/>
          <w:szCs w:val="21"/>
        </w:rPr>
      </w:pPr>
      <w:r>
        <w:rPr>
          <w:rFonts w:hint="eastAsia"/>
          <w:sz w:val="21"/>
          <w:szCs w:val="21"/>
        </w:rPr>
        <w:t>面部表情分析系统的工作过程分三个步骤：面部寻找，面部建模和面部表情分类。首先，使用激活模板法准确寻找面部；然后再利用激活的面部3D模型合成描述491个关键点具体位置和面部纹理的人工面部模型；这样即使被试者头部移动，面部表情分析系统也能精确地分析面部表情。后，面部表情分类工具能够输出面部表情分类：包括七种基本表情和一个没有表情的分类。根据需要，你能够决定是否设置自动校准来调整对一个特定的人的面部表情分析。校准可以在分析之前或持续分析过程中进行。</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新增的分类功能</w:t>
      </w:r>
    </w:p>
    <w:p>
      <w:pPr>
        <w:pStyle w:val="8"/>
        <w:ind w:left="360" w:firstLine="440"/>
        <w:jc w:val="left"/>
        <w:rPr>
          <w:rFonts w:hint="eastAsia"/>
          <w:sz w:val="21"/>
          <w:szCs w:val="21"/>
        </w:rPr>
      </w:pPr>
      <w:r>
        <w:rPr>
          <w:rFonts w:hint="eastAsia"/>
          <w:sz w:val="21"/>
          <w:szCs w:val="21"/>
        </w:rPr>
        <w:t>除了六种基本表情之外，面部表情分析系统还能够自动分类面部的下列特征：嘴部张闭，眼睛睁闭和眉毛扬起、正常及降下。该特性为你编码视频图像节省了宝贵的时间。面部表情分析系统还能够记录头部朝向和注视方向，从而为你分析面部表情提供了大量有用的补充数据。</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视频录像，图像文件或实时分析</w:t>
      </w:r>
    </w:p>
    <w:p>
      <w:pPr>
        <w:pStyle w:val="8"/>
        <w:ind w:left="360" w:firstLine="440"/>
        <w:jc w:val="left"/>
        <w:rPr>
          <w:rFonts w:hint="eastAsia"/>
          <w:sz w:val="21"/>
          <w:szCs w:val="21"/>
        </w:rPr>
      </w:pPr>
      <w:r>
        <w:rPr>
          <w:rFonts w:hint="eastAsia"/>
          <w:sz w:val="21"/>
          <w:szCs w:val="21"/>
        </w:rPr>
        <w:t>你既可以通过视频离线工作，也可以使用USB网络摄像头或IP摄像头进行实时分析。如果您需要分析多个视频，您可以用批处理形式进行分析。一旦你选中了要分析的视频，软件会自动为您进行分析。</w:t>
      </w:r>
    </w:p>
    <w:p>
      <w:pPr>
        <w:pStyle w:val="8"/>
        <w:ind w:left="360" w:firstLine="440"/>
        <w:jc w:val="left"/>
        <w:rPr>
          <w:rFonts w:hint="eastAsia"/>
          <w:sz w:val="21"/>
          <w:szCs w:val="21"/>
        </w:rPr>
      </w:pPr>
      <w:r>
        <w:rPr>
          <w:rFonts w:hint="eastAsia"/>
          <w:sz w:val="21"/>
          <w:szCs w:val="21"/>
        </w:rPr>
        <w:t>在分析视频录像时，你可以选择一个精确的帧帧模式或跳帧模式进行高速分析。通过试验参与者的正面弥漫光源，你能得到佳的结果。诺达思信息技术公司可以为你提供优化的照明设置。如果试验参与者的面向，位移和旋转在一定限度内，你就可以跟踪他们的情绪变化。</w:t>
      </w:r>
    </w:p>
    <w:p>
      <w:pPr>
        <w:pStyle w:val="8"/>
        <w:ind w:left="360" w:firstLine="440"/>
        <w:jc w:val="left"/>
        <w:rPr>
          <w:rFonts w:hint="eastAsia"/>
          <w:sz w:val="21"/>
          <w:szCs w:val="21"/>
        </w:rPr>
      </w:pPr>
      <w:r>
        <w:rPr>
          <w:rFonts w:hint="eastAsia"/>
          <w:sz w:val="21"/>
          <w:szCs w:val="21"/>
        </w:rPr>
        <w:t>面部表情分析系统能够快速地检测到有趣的片段，即使是很长的系列事件。电脑全程为你效劳！你可以选择分析整个或一部分的视频。此外，面部表情分析系统包含有一个基本的人类表情算法模型，能够根据事先输入原始面部图像来识别观察对象的表情。完成分析之后，你可以连同识别文件一起导出数据。</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可视化</w:t>
      </w:r>
    </w:p>
    <w:p>
      <w:pPr>
        <w:pStyle w:val="8"/>
        <w:ind w:left="360" w:firstLine="440"/>
        <w:jc w:val="left"/>
        <w:rPr>
          <w:rFonts w:hint="eastAsia"/>
          <w:sz w:val="21"/>
          <w:szCs w:val="21"/>
        </w:rPr>
      </w:pPr>
      <w:r>
        <w:rPr>
          <w:rFonts w:hint="eastAsia"/>
          <w:sz w:val="21"/>
          <w:szCs w:val="21"/>
        </w:rPr>
        <w:t>面部表情分析系统可以将面部表情可视化为条形图，饼图以及连续曲线信号，同时显示情绪是积极的还是消极的。可视化情绪状态概览功能使你能够实时了解情绪状况。在分析过程中或分析结束后，系统会显示一个独立的报告窗口：包括表示百分比的饼图，表示微笑的符号和红绿灯，这些图表能够很清晰地指明一个人的情绪是积极的、消极的、还是中性的。您既可以实时的进行可视化也可以分析之后进行可视化。</w:t>
      </w:r>
    </w:p>
    <w:p>
      <w:pPr>
        <w:pStyle w:val="8"/>
        <w:ind w:left="360" w:firstLine="440"/>
        <w:jc w:val="left"/>
        <w:rPr>
          <w:rFonts w:hint="eastAsia"/>
          <w:sz w:val="21"/>
          <w:szCs w:val="21"/>
        </w:rPr>
      </w:pPr>
      <w:r>
        <w:rPr>
          <w:rFonts w:hint="eastAsia"/>
          <w:sz w:val="21"/>
          <w:szCs w:val="21"/>
        </w:rPr>
        <w:t>除了分析面部表情之外，面部表情分析系统还能够分类面部的下列特征：性别，年龄，种族以及面部毛发（胡须和/或小胡子）。面部表情分析系统能够准确地识别三岁以上的儿童的面部表情。虽然使用该系统你能分析所有种族的面部表情，但是来自东亚和东南亚的儿童的面部表情分析还不是很成熟。然而，我们在不断扩大系统的测试数据库，另外，需要注意的是眼镜可能会干扰系统的分析过程。</w:t>
      </w:r>
    </w:p>
    <w:p>
      <w:pPr>
        <w:pStyle w:val="8"/>
        <w:ind w:left="360" w:firstLine="440"/>
        <w:jc w:val="left"/>
        <w:rPr>
          <w:rFonts w:hint="eastAsia"/>
          <w:sz w:val="21"/>
          <w:szCs w:val="21"/>
        </w:rPr>
      </w:pPr>
      <w:r>
        <w:rPr>
          <w:rFonts w:hint="eastAsia"/>
          <w:sz w:val="21"/>
          <w:szCs w:val="21"/>
        </w:rPr>
        <w:t>联合使用面部表情分析系统与行为观察记录分析系统</w:t>
      </w:r>
    </w:p>
    <w:p>
      <w:pPr>
        <w:pStyle w:val="8"/>
        <w:ind w:left="360" w:firstLine="440"/>
        <w:jc w:val="left"/>
        <w:rPr>
          <w:rFonts w:hint="eastAsia"/>
          <w:sz w:val="21"/>
          <w:szCs w:val="21"/>
        </w:rPr>
      </w:pPr>
      <w:r>
        <w:rPr>
          <w:rFonts w:hint="eastAsia"/>
          <w:sz w:val="21"/>
          <w:szCs w:val="21"/>
        </w:rPr>
        <w:t>面部表情分析系统与行为观察记录分析系统(TheObserver®XT)相兼容。该兼容性提供了独特的解决方案，用于同步化，整合和分析面部表情分析系统的数据和其他数据，包括手工记录的事件，生理数据，键盘点击，鼠标点击，视频录制和屏幕捕捉，眼动仪数据等。此外，该特性还允许你分析完整的实验场景：试验参与者表现出愤怒情绪时正在观看什么用户界面？或者试验参与者观看特殊影像并表现出恐惧情绪时的心率上升幅度是多少？你能够将面部表情分类数据导出到其他数据库和软件程序（例如MicrosoftExcel）或以纯文本的形式输出至其他选择的统计软件包。</w:t>
      </w:r>
    </w:p>
    <w:p>
      <w:pPr>
        <w:pStyle w:val="8"/>
        <w:ind w:left="360" w:firstLine="440"/>
        <w:jc w:val="left"/>
        <w:rPr>
          <w:rFonts w:hint="eastAsia"/>
          <w:sz w:val="21"/>
          <w:szCs w:val="21"/>
        </w:rPr>
      </w:pPr>
      <w:r>
        <w:rPr>
          <w:rFonts w:hint="eastAsia"/>
          <w:sz w:val="21"/>
          <w:szCs w:val="21"/>
        </w:rPr>
        <w:t>面部表情的动态可视化概览</w:t>
      </w:r>
    </w:p>
    <w:p>
      <w:pPr>
        <w:pStyle w:val="8"/>
        <w:ind w:left="360" w:firstLine="440"/>
        <w:jc w:val="left"/>
        <w:rPr>
          <w:rFonts w:hint="eastAsia"/>
          <w:sz w:val="21"/>
          <w:szCs w:val="21"/>
        </w:rPr>
      </w:pPr>
      <w:r>
        <w:rPr>
          <w:rFonts w:hint="eastAsia"/>
          <w:sz w:val="21"/>
          <w:szCs w:val="21"/>
        </w:rPr>
        <w:t>实时访问</w:t>
      </w:r>
    </w:p>
    <w:p>
      <w:pPr>
        <w:pStyle w:val="8"/>
        <w:ind w:left="360" w:firstLine="440"/>
        <w:jc w:val="left"/>
        <w:rPr>
          <w:rFonts w:hint="eastAsia"/>
          <w:sz w:val="21"/>
          <w:szCs w:val="21"/>
        </w:rPr>
      </w:pPr>
      <w:r>
        <w:rPr>
          <w:rFonts w:hint="eastAsia"/>
          <w:sz w:val="21"/>
          <w:szCs w:val="21"/>
        </w:rPr>
        <w:t>其他应用程序能够实时访面部表情分析系统检测到的面部表情，这一功能使得该系统在情绪计算和适宜的人机界面设计方面成为理想的研究工具。诺达思开发了面部表情分析系统的应用程序界面，它能够作为不同软件之间的接口同时促进这些软件的相互交互，甚至当这些软件运行在联网的其他电脑上。总之，它允许其他软件程序瞬间同步响应被试者的情绪状态。</w:t>
      </w:r>
    </w:p>
    <w:p>
      <w:pPr>
        <w:pStyle w:val="8"/>
        <w:ind w:left="360" w:firstLine="440"/>
        <w:jc w:val="left"/>
        <w:rPr>
          <w:rFonts w:hint="eastAsia"/>
          <w:sz w:val="21"/>
          <w:szCs w:val="21"/>
        </w:rPr>
      </w:pPr>
      <w:r>
        <w:rPr>
          <w:rFonts w:hint="eastAsia"/>
          <w:sz w:val="21"/>
          <w:szCs w:val="21"/>
        </w:rPr>
        <w:t>研究领域</w:t>
      </w:r>
    </w:p>
    <w:p>
      <w:pPr>
        <w:pStyle w:val="8"/>
        <w:ind w:left="360" w:firstLine="440"/>
        <w:jc w:val="left"/>
        <w:rPr>
          <w:rFonts w:hint="eastAsia"/>
          <w:sz w:val="21"/>
          <w:szCs w:val="21"/>
        </w:rPr>
      </w:pPr>
      <w:r>
        <w:rPr>
          <w:rFonts w:hint="eastAsia"/>
          <w:sz w:val="21"/>
          <w:szCs w:val="21"/>
        </w:rPr>
        <w:t>▪心理学：在恐惧研究中人们对特定的刺激如何反应？</w:t>
      </w:r>
    </w:p>
    <w:p>
      <w:pPr>
        <w:pStyle w:val="8"/>
        <w:ind w:left="360" w:firstLine="440"/>
        <w:jc w:val="left"/>
        <w:rPr>
          <w:rFonts w:hint="eastAsia"/>
          <w:sz w:val="21"/>
          <w:szCs w:val="21"/>
        </w:rPr>
      </w:pPr>
      <w:r>
        <w:rPr>
          <w:rFonts w:hint="eastAsia"/>
          <w:sz w:val="21"/>
          <w:szCs w:val="21"/>
        </w:rPr>
        <w:t>▪教育：观察学生的面部表情能够推动教育工具的开发。</w:t>
      </w:r>
    </w:p>
    <w:p>
      <w:pPr>
        <w:pStyle w:val="8"/>
        <w:ind w:left="360" w:firstLine="440"/>
        <w:jc w:val="left"/>
        <w:rPr>
          <w:rFonts w:hint="eastAsia"/>
          <w:sz w:val="21"/>
          <w:szCs w:val="21"/>
        </w:rPr>
      </w:pPr>
      <w:r>
        <w:rPr>
          <w:rFonts w:hint="eastAsia"/>
          <w:sz w:val="21"/>
          <w:szCs w:val="21"/>
        </w:rPr>
        <w:t>▪人机交互：面部表情在用户体验方面能够提供非常有价值的信息。</w:t>
      </w:r>
    </w:p>
    <w:p>
      <w:pPr>
        <w:pStyle w:val="8"/>
        <w:ind w:left="360" w:firstLine="440"/>
        <w:jc w:val="left"/>
        <w:rPr>
          <w:rFonts w:hint="eastAsia"/>
          <w:sz w:val="21"/>
          <w:szCs w:val="21"/>
        </w:rPr>
      </w:pPr>
      <w:r>
        <w:rPr>
          <w:rFonts w:hint="eastAsia"/>
          <w:sz w:val="21"/>
          <w:szCs w:val="21"/>
        </w:rPr>
        <w:t>▪可用性测试：易用性和用户界面的效率能够通过情感变化表达出来。</w:t>
      </w:r>
    </w:p>
    <w:p>
      <w:pPr>
        <w:pStyle w:val="8"/>
        <w:ind w:left="360" w:firstLine="440"/>
        <w:jc w:val="left"/>
        <w:rPr>
          <w:rFonts w:hint="eastAsia"/>
          <w:sz w:val="21"/>
          <w:szCs w:val="21"/>
        </w:rPr>
      </w:pPr>
      <w:r>
        <w:rPr>
          <w:rFonts w:hint="eastAsia"/>
          <w:sz w:val="21"/>
          <w:szCs w:val="21"/>
        </w:rPr>
        <w:t>▪市场研究：对一个商业广告人们反应如何？</w:t>
      </w:r>
    </w:p>
    <w:p>
      <w:pPr>
        <w:pStyle w:val="8"/>
        <w:ind w:left="360" w:firstLine="440"/>
        <w:jc w:val="left"/>
        <w:rPr>
          <w:rFonts w:hint="eastAsia"/>
          <w:sz w:val="21"/>
          <w:szCs w:val="21"/>
        </w:rPr>
      </w:pPr>
      <w:r>
        <w:rPr>
          <w:rFonts w:hint="eastAsia"/>
          <w:sz w:val="21"/>
          <w:szCs w:val="21"/>
        </w:rPr>
        <w:t>▪消费者行为：研究参与者在特定的感觉测定系统中对刺激如何反应？</w:t>
      </w:r>
    </w:p>
    <w:p>
      <w:pPr>
        <w:pStyle w:val="2"/>
        <w:numPr>
          <w:ilvl w:val="0"/>
          <w:numId w:val="3"/>
        </w:numPr>
        <w:rPr>
          <w:rFonts w:hint="eastAsia" w:ascii="宋体" w:hAnsi="宋体" w:cs="宋体"/>
          <w:szCs w:val="21"/>
        </w:rPr>
      </w:pPr>
      <w:r>
        <w:rPr>
          <w:rFonts w:hint="eastAsia" w:ascii="宋体" w:hAnsi="宋体" w:cs="宋体"/>
          <w:szCs w:val="21"/>
        </w:rPr>
        <w:t xml:space="preserve">眼动仪SMI </w:t>
      </w:r>
    </w:p>
    <w:tbl>
      <w:tblPr>
        <w:tblStyle w:val="5"/>
        <w:tblW w:w="0" w:type="auto"/>
        <w:tblCellSpacing w:w="15" w:type="dxa"/>
        <w:tblInd w:w="0" w:type="dxa"/>
        <w:tblLayout w:type="autofit"/>
        <w:tblCellMar>
          <w:top w:w="0" w:type="dxa"/>
          <w:left w:w="108" w:type="dxa"/>
          <w:bottom w:w="0" w:type="dxa"/>
          <w:right w:w="108" w:type="dxa"/>
        </w:tblCellMar>
      </w:tblPr>
      <w:tblGrid>
        <w:gridCol w:w="4241"/>
        <w:gridCol w:w="4155"/>
      </w:tblGrid>
      <w:tr>
        <w:tblPrEx>
          <w:tblCellMar>
            <w:top w:w="0" w:type="dxa"/>
            <w:left w:w="108" w:type="dxa"/>
            <w:bottom w:w="0" w:type="dxa"/>
            <w:right w:w="108" w:type="dxa"/>
          </w:tblCellMar>
        </w:tblPrEx>
        <w:trPr>
          <w:tblCellSpacing w:w="15" w:type="dxa"/>
        </w:trPr>
        <w:tc>
          <w:tcPr>
            <w:tcW w:w="6015" w:type="dxa"/>
            <w:noWrap w:val="0"/>
            <w:tcMar>
              <w:top w:w="15" w:type="dxa"/>
              <w:left w:w="15" w:type="dxa"/>
              <w:bottom w:w="15" w:type="dxa"/>
              <w:right w:w="15" w:type="dxa"/>
            </w:tcMar>
            <w:vAlign w:val="top"/>
          </w:tcPr>
          <w:p>
            <w:pPr>
              <w:widowControl/>
              <w:jc w:val="left"/>
              <w:rPr>
                <w:rFonts w:ascii="宋体" w:hAnsi="宋体" w:cs="宋体"/>
                <w:kern w:val="0"/>
                <w:sz w:val="18"/>
                <w:szCs w:val="18"/>
              </w:rPr>
            </w:pPr>
            <w:r>
              <w:rPr>
                <w:rFonts w:hint="eastAsia" w:ascii="宋体" w:hAnsi="宋体" w:cs="宋体"/>
                <w:b/>
                <w:bCs/>
                <w:color w:val="FF6600"/>
                <w:kern w:val="0"/>
                <w:sz w:val="20"/>
                <w:szCs w:val="20"/>
              </w:rPr>
              <w:t>SMI ETG</w:t>
            </w:r>
            <w:r>
              <w:rPr>
                <w:rFonts w:hint="eastAsia" w:ascii="宋体" w:hAnsi="宋体" w:cs="宋体"/>
                <w:b/>
                <w:bCs/>
                <w:color w:val="FF6600"/>
                <w:kern w:val="0"/>
                <w:sz w:val="20"/>
                <w:szCs w:val="20"/>
                <w:vertAlign w:val="superscript"/>
              </w:rPr>
              <w:t>TM</w:t>
            </w:r>
            <w:r>
              <w:rPr>
                <w:rFonts w:hint="eastAsia" w:ascii="宋体" w:hAnsi="宋体" w:cs="宋体"/>
                <w:b/>
                <w:bCs/>
                <w:color w:val="FF0000"/>
                <w:kern w:val="0"/>
                <w:sz w:val="20"/>
                <w:szCs w:val="20"/>
                <w:vertAlign w:val="superscript"/>
              </w:rPr>
              <w:t xml:space="preserve"> </w:t>
            </w:r>
            <w:r>
              <w:rPr>
                <w:rFonts w:hint="eastAsia" w:ascii="宋体" w:hAnsi="宋体" w:cs="宋体"/>
                <w:b/>
                <w:bCs/>
                <w:kern w:val="0"/>
                <w:sz w:val="20"/>
                <w:szCs w:val="20"/>
              </w:rPr>
              <w:t xml:space="preserve">眼镜式眼动追踪系统 </w:t>
            </w:r>
          </w:p>
          <w:p>
            <w:pPr>
              <w:widowControl/>
              <w:numPr>
                <w:ilvl w:val="0"/>
                <w:numId w:val="4"/>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20"/>
                <w:szCs w:val="20"/>
              </w:rPr>
              <w:t xml:space="preserve">安装便捷、佩戴舒适 </w:t>
            </w:r>
          </w:p>
          <w:p>
            <w:pPr>
              <w:widowControl/>
              <w:numPr>
                <w:ilvl w:val="0"/>
                <w:numId w:val="4"/>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20"/>
                <w:szCs w:val="20"/>
              </w:rPr>
              <w:t>数据可靠、偏差自动补偿</w:t>
            </w:r>
          </w:p>
          <w:p>
            <w:pPr>
              <w:widowControl/>
              <w:numPr>
                <w:ilvl w:val="0"/>
                <w:numId w:val="4"/>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20"/>
                <w:szCs w:val="20"/>
              </w:rPr>
              <w:t>场景呈现实现高清品质</w:t>
            </w:r>
            <w:r>
              <w:rPr>
                <w:rFonts w:hint="eastAsia" w:ascii="宋体" w:hAnsi="宋体" w:cs="宋体"/>
                <w:b/>
                <w:bCs/>
                <w:kern w:val="0"/>
                <w:sz w:val="20"/>
                <w:szCs w:val="20"/>
              </w:rPr>
              <w:t xml:space="preserve"> </w:t>
            </w:r>
          </w:p>
          <w:p>
            <w:pPr>
              <w:widowControl/>
              <w:numPr>
                <w:ilvl w:val="0"/>
                <w:numId w:val="4"/>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20"/>
                <w:szCs w:val="20"/>
              </w:rPr>
              <w:t xml:space="preserve">即时呈现测试实况 </w:t>
            </w:r>
          </w:p>
          <w:p>
            <w:pPr>
              <w:widowControl/>
              <w:numPr>
                <w:ilvl w:val="0"/>
                <w:numId w:val="4"/>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20"/>
                <w:szCs w:val="20"/>
              </w:rPr>
              <w:t>可实验对动态视频的数据分析</w:t>
            </w:r>
          </w:p>
          <w:p>
            <w:pPr>
              <w:widowControl/>
              <w:jc w:val="left"/>
              <w:rPr>
                <w:rFonts w:hint="eastAsia" w:ascii="宋体" w:hAnsi="宋体" w:cs="宋体"/>
                <w:color w:val="FF6600"/>
                <w:kern w:val="0"/>
                <w:sz w:val="20"/>
                <w:szCs w:val="20"/>
              </w:rPr>
            </w:pPr>
            <w:r>
              <w:rPr>
                <w:rFonts w:hint="eastAsia" w:ascii="宋体" w:hAnsi="宋体" w:cs="宋体"/>
                <w:kern w:val="0"/>
                <w:sz w:val="18"/>
                <w:szCs w:val="18"/>
              </w:rPr>
              <w:t>如果您的研究或工作是以现实世界或模拟环境为眼动追踪目标并对相关视知觉数据进行量化分析的话，那么您将见证SMI ETG</w:t>
            </w:r>
            <w:r>
              <w:rPr>
                <w:rFonts w:hint="eastAsia" w:ascii="宋体" w:hAnsi="宋体" w:cs="宋体"/>
                <w:kern w:val="0"/>
                <w:sz w:val="18"/>
                <w:szCs w:val="18"/>
                <w:vertAlign w:val="superscript"/>
              </w:rPr>
              <w:t>TM</w:t>
            </w:r>
            <w:r>
              <w:rPr>
                <w:rFonts w:hint="eastAsia" w:ascii="宋体" w:hAnsi="宋体" w:cs="宋体"/>
                <w:kern w:val="0"/>
                <w:sz w:val="18"/>
                <w:szCs w:val="18"/>
              </w:rPr>
              <w:t>眼镜式眼动仪的魅力。具体地说，相关领域涉及教育心理学、儿童心理学、运动心理学、交通安全、航空驾驶、市场调查、可用性研究等。 </w:t>
            </w:r>
            <w:r>
              <w:rPr>
                <w:rFonts w:hint="eastAsia" w:ascii="宋体" w:hAnsi="宋体" w:cs="宋体"/>
                <w:kern w:val="0"/>
                <w:sz w:val="18"/>
                <w:szCs w:val="18"/>
              </w:rPr>
              <w:br w:type="textWrapping"/>
            </w:r>
            <w:r>
              <w:rPr>
                <w:rFonts w:hint="eastAsia" w:ascii="宋体" w:hAnsi="宋体" w:cs="宋体"/>
                <w:kern w:val="0"/>
                <w:sz w:val="18"/>
                <w:szCs w:val="18"/>
              </w:rPr>
              <w:br w:type="textWrapping"/>
            </w:r>
            <w:r>
              <w:rPr>
                <w:rFonts w:hint="eastAsia" w:ascii="宋体" w:hAnsi="宋体" w:cs="宋体"/>
                <w:b/>
                <w:bCs/>
                <w:color w:val="FF6600"/>
                <w:kern w:val="0"/>
                <w:sz w:val="18"/>
                <w:szCs w:val="18"/>
              </w:rPr>
              <w:t>面向动态眼动追踪研究与应用</w:t>
            </w:r>
            <w:r>
              <w:rPr>
                <w:rFonts w:hint="eastAsia" w:ascii="宋体" w:hAnsi="宋体" w:cs="宋体"/>
                <w:kern w:val="0"/>
                <w:sz w:val="18"/>
                <w:szCs w:val="18"/>
              </w:rPr>
              <w:t xml:space="preserve"> </w:t>
            </w:r>
            <w:r>
              <w:rPr>
                <w:rFonts w:hint="eastAsia" w:ascii="宋体" w:hAnsi="宋体" w:cs="宋体"/>
                <w:kern w:val="0"/>
                <w:sz w:val="18"/>
                <w:szCs w:val="18"/>
              </w:rPr>
              <w:br w:type="textWrapping"/>
            </w:r>
            <w:r>
              <w:rPr>
                <w:rFonts w:hint="eastAsia" w:ascii="宋体" w:hAnsi="宋体" w:cs="宋体"/>
                <w:kern w:val="0"/>
                <w:sz w:val="18"/>
                <w:szCs w:val="18"/>
              </w:rPr>
              <w:t>SMI ETG</w:t>
            </w:r>
            <w:r>
              <w:rPr>
                <w:rFonts w:hint="eastAsia" w:ascii="宋体" w:hAnsi="宋体" w:cs="宋体"/>
                <w:kern w:val="0"/>
                <w:sz w:val="18"/>
                <w:szCs w:val="18"/>
                <w:vertAlign w:val="superscript"/>
              </w:rPr>
              <w:t>TM</w:t>
            </w:r>
            <w:r>
              <w:rPr>
                <w:rFonts w:hint="eastAsia" w:ascii="宋体" w:hAnsi="宋体" w:cs="宋体"/>
                <w:kern w:val="0"/>
                <w:sz w:val="18"/>
                <w:szCs w:val="18"/>
              </w:rPr>
              <w:t>眼镜式眼动仪专门针对动态眼动研究而设计。比如，行为观察、移动装置的可用性研究、驾驶研究、运动训练方法分析、儿童课堂教学效果评估等。</w:t>
            </w:r>
            <w:r>
              <w:rPr>
                <w:rFonts w:hint="eastAsia" w:ascii="宋体" w:hAnsi="宋体" w:cs="宋体"/>
                <w:kern w:val="0"/>
                <w:sz w:val="18"/>
                <w:szCs w:val="18"/>
              </w:rPr>
              <w:br w:type="textWrapping"/>
            </w:r>
            <w:r>
              <w:rPr>
                <w:rFonts w:hint="eastAsia" w:ascii="宋体" w:hAnsi="宋体" w:cs="宋体"/>
                <w:kern w:val="0"/>
                <w:sz w:val="18"/>
                <w:szCs w:val="18"/>
              </w:rPr>
              <w:br w:type="textWrapping"/>
            </w:r>
            <w:r>
              <w:rPr>
                <w:rFonts w:hint="eastAsia" w:ascii="宋体" w:hAnsi="宋体" w:cs="宋体"/>
                <w:b/>
                <w:bCs/>
                <w:color w:val="FF6600"/>
                <w:kern w:val="0"/>
                <w:sz w:val="18"/>
                <w:szCs w:val="18"/>
              </w:rPr>
              <w:t>安装便捷、佩戴舒适</w:t>
            </w:r>
            <w:r>
              <w:rPr>
                <w:rFonts w:hint="eastAsia" w:ascii="宋体" w:hAnsi="宋体" w:cs="宋体"/>
                <w:kern w:val="0"/>
                <w:sz w:val="18"/>
                <w:szCs w:val="18"/>
              </w:rPr>
              <w:t xml:space="preserve"> </w:t>
            </w:r>
            <w:r>
              <w:rPr>
                <w:rFonts w:hint="eastAsia" w:ascii="宋体" w:hAnsi="宋体" w:cs="宋体"/>
                <w:kern w:val="0"/>
                <w:sz w:val="18"/>
                <w:szCs w:val="18"/>
              </w:rPr>
              <w:br w:type="textWrapping"/>
            </w:r>
            <w:r>
              <w:rPr>
                <w:rFonts w:hint="eastAsia" w:ascii="宋体" w:hAnsi="宋体" w:cs="宋体"/>
                <w:kern w:val="0"/>
                <w:sz w:val="18"/>
                <w:szCs w:val="18"/>
              </w:rPr>
              <w:t>使用SMI ETG</w:t>
            </w:r>
            <w:r>
              <w:rPr>
                <w:rFonts w:hint="eastAsia" w:ascii="宋体" w:hAnsi="宋体" w:cs="宋体"/>
                <w:kern w:val="0"/>
                <w:sz w:val="18"/>
                <w:szCs w:val="18"/>
                <w:vertAlign w:val="superscript"/>
              </w:rPr>
              <w:t>TM</w:t>
            </w:r>
            <w:r>
              <w:rPr>
                <w:rFonts w:hint="eastAsia" w:ascii="宋体" w:hAnsi="宋体" w:cs="宋体"/>
                <w:kern w:val="0"/>
                <w:sz w:val="18"/>
                <w:szCs w:val="18"/>
              </w:rPr>
              <w:t xml:space="preserve">时，就像佩戴一副普通的眼镜，戴上即用。校准过程在数秒内完成。而且眼动追踪眼镜可以与普通框镜和隐形眼镜相匹配。 </w:t>
            </w:r>
            <w:r>
              <w:rPr>
                <w:rFonts w:hint="eastAsia" w:ascii="宋体" w:hAnsi="宋体" w:cs="宋体"/>
                <w:kern w:val="0"/>
                <w:sz w:val="18"/>
                <w:szCs w:val="18"/>
              </w:rPr>
              <w:br w:type="textWrapping"/>
            </w:r>
            <w:r>
              <w:rPr>
                <w:rFonts w:hint="eastAsia" w:ascii="宋体" w:hAnsi="宋体" w:cs="宋体"/>
                <w:kern w:val="0"/>
                <w:sz w:val="18"/>
                <w:szCs w:val="18"/>
              </w:rPr>
              <w:br w:type="textWrapping"/>
            </w:r>
            <w:r>
              <w:rPr>
                <w:rFonts w:hint="eastAsia" w:ascii="宋体" w:hAnsi="宋体" w:cs="宋体"/>
                <w:b/>
                <w:bCs/>
                <w:color w:val="FF6600"/>
                <w:kern w:val="0"/>
                <w:sz w:val="18"/>
                <w:szCs w:val="18"/>
              </w:rPr>
              <w:t>双眼追踪、数据可信</w:t>
            </w:r>
            <w:r>
              <w:rPr>
                <w:rFonts w:hint="eastAsia" w:ascii="宋体" w:hAnsi="宋体" w:cs="宋体"/>
                <w:kern w:val="0"/>
                <w:sz w:val="18"/>
                <w:szCs w:val="18"/>
              </w:rPr>
              <w:t xml:space="preserve"> </w:t>
            </w:r>
            <w:r>
              <w:rPr>
                <w:rFonts w:hint="eastAsia" w:ascii="宋体" w:hAnsi="宋体" w:cs="宋体"/>
                <w:kern w:val="0"/>
                <w:sz w:val="18"/>
                <w:szCs w:val="18"/>
              </w:rPr>
              <w:br w:type="textWrapping"/>
            </w:r>
            <w:r>
              <w:rPr>
                <w:rFonts w:hint="eastAsia" w:ascii="宋体" w:hAnsi="宋体" w:cs="宋体"/>
                <w:kern w:val="0"/>
                <w:sz w:val="18"/>
                <w:szCs w:val="18"/>
              </w:rPr>
              <w:t>SMI ETG</w:t>
            </w:r>
            <w:r>
              <w:rPr>
                <w:rFonts w:hint="eastAsia" w:ascii="宋体" w:hAnsi="宋体" w:cs="宋体"/>
                <w:kern w:val="0"/>
                <w:sz w:val="18"/>
                <w:szCs w:val="18"/>
                <w:vertAlign w:val="superscript"/>
              </w:rPr>
              <w:t>TM</w:t>
            </w:r>
            <w:r>
              <w:rPr>
                <w:rFonts w:hint="eastAsia" w:ascii="宋体" w:hAnsi="宋体" w:cs="宋体"/>
                <w:kern w:val="0"/>
                <w:sz w:val="18"/>
                <w:szCs w:val="18"/>
              </w:rPr>
              <w:t xml:space="preserve">可实现双眼追踪。自动偏差补偿确保在任何距离上追踪的精确性而无需手动调节。 </w:t>
            </w:r>
            <w:r>
              <w:rPr>
                <w:rFonts w:hint="eastAsia" w:ascii="宋体" w:hAnsi="宋体" w:cs="宋体"/>
                <w:kern w:val="0"/>
                <w:sz w:val="18"/>
                <w:szCs w:val="18"/>
              </w:rPr>
              <w:br w:type="textWrapping"/>
            </w:r>
            <w:r>
              <w:rPr>
                <w:rFonts w:hint="eastAsia" w:ascii="宋体" w:hAnsi="宋体" w:cs="宋体"/>
                <w:kern w:val="0"/>
                <w:sz w:val="18"/>
                <w:szCs w:val="18"/>
              </w:rPr>
              <w:br w:type="textWrapping"/>
            </w:r>
            <w:r>
              <w:rPr>
                <w:rFonts w:hint="eastAsia" w:ascii="宋体" w:hAnsi="宋体" w:cs="宋体"/>
                <w:b/>
                <w:bCs/>
                <w:color w:val="FF6600"/>
                <w:kern w:val="0"/>
                <w:sz w:val="18"/>
                <w:szCs w:val="18"/>
              </w:rPr>
              <w:t>场景呈现实现高清品质</w:t>
            </w:r>
            <w:r>
              <w:rPr>
                <w:rFonts w:hint="eastAsia" w:ascii="宋体" w:hAnsi="宋体" w:cs="宋体"/>
                <w:color w:val="FF6600"/>
                <w:kern w:val="0"/>
                <w:sz w:val="18"/>
                <w:szCs w:val="18"/>
              </w:rPr>
              <w:t xml:space="preserve"> </w:t>
            </w:r>
            <w:r>
              <w:rPr>
                <w:rFonts w:hint="eastAsia" w:ascii="宋体" w:hAnsi="宋体" w:cs="宋体"/>
                <w:color w:val="FF6600"/>
                <w:kern w:val="0"/>
                <w:sz w:val="18"/>
                <w:szCs w:val="18"/>
              </w:rPr>
              <w:br w:type="textWrapping"/>
            </w:r>
            <w:r>
              <w:rPr>
                <w:rFonts w:hint="eastAsia" w:ascii="宋体" w:hAnsi="宋体" w:cs="宋体"/>
                <w:kern w:val="0"/>
                <w:sz w:val="18"/>
                <w:szCs w:val="18"/>
              </w:rPr>
              <w:t xml:space="preserve">分辨率为1280*960p @24 fps和960*720p  @30 fps的场景镜头，动态范围宽广、图像品质高，适用于室内、室外等各种光照条件。 </w:t>
            </w:r>
            <w:r>
              <w:rPr>
                <w:rFonts w:hint="eastAsia" w:ascii="宋体" w:hAnsi="宋体" w:cs="宋体"/>
                <w:kern w:val="0"/>
                <w:sz w:val="18"/>
                <w:szCs w:val="18"/>
              </w:rPr>
              <w:br w:type="textWrapping"/>
            </w:r>
            <w:r>
              <w:rPr>
                <w:rFonts w:hint="eastAsia" w:ascii="宋体" w:hAnsi="宋体" w:cs="宋体"/>
                <w:kern w:val="0"/>
                <w:sz w:val="18"/>
                <w:szCs w:val="18"/>
              </w:rPr>
              <w:br w:type="textWrapping"/>
            </w:r>
            <w:r>
              <w:rPr>
                <w:rFonts w:hint="eastAsia" w:ascii="宋体" w:hAnsi="宋体" w:cs="宋体"/>
                <w:b/>
                <w:bCs/>
                <w:color w:val="FF6600"/>
                <w:kern w:val="0"/>
                <w:sz w:val="18"/>
                <w:szCs w:val="18"/>
              </w:rPr>
              <w:t>即时呈现测试实况</w:t>
            </w:r>
            <w:r>
              <w:rPr>
                <w:rFonts w:hint="eastAsia" w:ascii="宋体" w:hAnsi="宋体" w:cs="宋体"/>
                <w:color w:val="FF6600"/>
                <w:kern w:val="0"/>
                <w:sz w:val="18"/>
                <w:szCs w:val="18"/>
              </w:rPr>
              <w:t xml:space="preserve"> </w:t>
            </w:r>
            <w:r>
              <w:rPr>
                <w:rFonts w:hint="eastAsia" w:ascii="宋体" w:hAnsi="宋体" w:cs="宋体"/>
                <w:color w:val="FF6600"/>
                <w:kern w:val="0"/>
                <w:sz w:val="18"/>
                <w:szCs w:val="18"/>
              </w:rPr>
              <w:br w:type="textWrapping"/>
            </w:r>
            <w:r>
              <w:rPr>
                <w:rFonts w:hint="eastAsia" w:ascii="宋体" w:hAnsi="宋体" w:cs="宋体"/>
                <w:kern w:val="0"/>
                <w:sz w:val="18"/>
                <w:szCs w:val="18"/>
              </w:rPr>
              <w:t xml:space="preserve">研究者通过即时呈现测试实况功能，从而对测试过程进行控制。免费提供API，保证数据实时传输，并实现与其它设备融合，比如，EEG/ERP 或 GPS等 </w:t>
            </w:r>
            <w:r>
              <w:rPr>
                <w:rFonts w:hint="eastAsia" w:ascii="宋体" w:hAnsi="宋体" w:cs="宋体"/>
                <w:kern w:val="0"/>
                <w:sz w:val="18"/>
                <w:szCs w:val="18"/>
              </w:rPr>
              <w:br w:type="textWrapping"/>
            </w:r>
            <w:r>
              <w:rPr>
                <w:rFonts w:hint="eastAsia" w:ascii="宋体" w:hAnsi="宋体" w:cs="宋体"/>
                <w:kern w:val="0"/>
                <w:sz w:val="18"/>
                <w:szCs w:val="18"/>
              </w:rPr>
              <w:t xml:space="preserve">  </w:t>
            </w:r>
            <w:r>
              <w:rPr>
                <w:rFonts w:hint="eastAsia" w:ascii="宋体" w:hAnsi="宋体" w:cs="宋体"/>
                <w:kern w:val="0"/>
                <w:sz w:val="18"/>
                <w:szCs w:val="18"/>
              </w:rPr>
              <w:br w:type="textWrapping"/>
            </w:r>
            <w:r>
              <w:rPr>
                <w:rFonts w:hint="eastAsia" w:ascii="宋体" w:hAnsi="宋体" w:cs="宋体"/>
                <w:b/>
                <w:bCs/>
                <w:color w:val="FF6600"/>
                <w:kern w:val="0"/>
                <w:sz w:val="18"/>
                <w:szCs w:val="18"/>
              </w:rPr>
              <w:t>可实现对动态视频的数据分析</w:t>
            </w:r>
            <w:r>
              <w:rPr>
                <w:rFonts w:hint="eastAsia" w:ascii="宋体" w:hAnsi="宋体" w:cs="宋体"/>
                <w:kern w:val="0"/>
                <w:sz w:val="18"/>
                <w:szCs w:val="18"/>
              </w:rPr>
              <w:t xml:space="preserve"> </w:t>
            </w:r>
            <w:r>
              <w:rPr>
                <w:rFonts w:hint="eastAsia" w:ascii="宋体" w:hAnsi="宋体" w:cs="宋体"/>
                <w:kern w:val="0"/>
                <w:sz w:val="18"/>
                <w:szCs w:val="18"/>
              </w:rPr>
              <w:br w:type="textWrapping"/>
            </w:r>
            <w:r>
              <w:rPr>
                <w:rFonts w:hint="eastAsia" w:ascii="宋体" w:hAnsi="宋体" w:cs="宋体"/>
                <w:kern w:val="0"/>
                <w:sz w:val="18"/>
                <w:szCs w:val="18"/>
              </w:rPr>
              <w:t xml:space="preserve">可以进行动态兴趣区的深度分析(包括浏览时间、频次、兴趣区之间的的回视、矩阵分析)，大提高分析的效率和效果。 </w:t>
            </w:r>
            <w:r>
              <w:rPr>
                <w:rFonts w:hint="eastAsia" w:ascii="宋体" w:hAnsi="宋体" w:cs="宋体"/>
                <w:kern w:val="0"/>
                <w:sz w:val="18"/>
                <w:szCs w:val="18"/>
              </w:rPr>
              <w:br w:type="textWrapping"/>
            </w:r>
          </w:p>
          <w:p>
            <w:pPr>
              <w:widowControl/>
              <w:jc w:val="left"/>
              <w:rPr>
                <w:rFonts w:hint="eastAsia" w:ascii="宋体" w:hAnsi="宋体" w:cs="宋体"/>
                <w:color w:val="FF6600"/>
                <w:kern w:val="0"/>
                <w:sz w:val="20"/>
                <w:szCs w:val="20"/>
              </w:rPr>
            </w:pPr>
          </w:p>
          <w:p>
            <w:pPr>
              <w:widowControl/>
              <w:jc w:val="left"/>
              <w:rPr>
                <w:rFonts w:hint="eastAsia" w:ascii="宋体" w:hAnsi="宋体" w:cs="宋体"/>
                <w:kern w:val="0"/>
                <w:sz w:val="18"/>
                <w:szCs w:val="18"/>
              </w:rPr>
            </w:pPr>
            <w:r>
              <w:rPr>
                <w:rFonts w:hint="eastAsia" w:ascii="宋体" w:hAnsi="宋体" w:cs="宋体"/>
                <w:color w:val="FF6600"/>
                <w:kern w:val="0"/>
                <w:sz w:val="20"/>
                <w:szCs w:val="20"/>
              </w:rPr>
              <w:t> </w:t>
            </w:r>
            <w:r>
              <w:rPr>
                <w:rFonts w:hint="eastAsia" w:ascii="宋体" w:hAnsi="宋体" w:cs="宋体"/>
                <w:b/>
                <w:bCs/>
                <w:color w:val="FF6600"/>
                <w:kern w:val="0"/>
                <w:sz w:val="20"/>
                <w:szCs w:val="20"/>
              </w:rPr>
              <w:t>技术参数</w:t>
            </w:r>
            <w:r>
              <w:rPr>
                <w:rFonts w:hint="eastAsia" w:ascii="宋体" w:hAnsi="宋体" w:cs="宋体"/>
                <w:kern w:val="0"/>
                <w:sz w:val="18"/>
                <w:szCs w:val="18"/>
              </w:rPr>
              <w:t xml:space="preserve"> </w:t>
            </w:r>
          </w:p>
        </w:tc>
        <w:tc>
          <w:tcPr>
            <w:tcW w:w="3180" w:type="dxa"/>
            <w:noWrap w:val="0"/>
            <w:tcMar>
              <w:top w:w="15" w:type="dxa"/>
              <w:left w:w="15" w:type="dxa"/>
              <w:bottom w:w="15" w:type="dxa"/>
              <w:right w:w="15" w:type="dxa"/>
            </w:tcMar>
            <w:vAlign w:val="top"/>
          </w:tcPr>
          <w:p>
            <w:pPr>
              <w:widowControl/>
              <w:jc w:val="left"/>
              <w:rPr>
                <w:rFonts w:hint="eastAsia" w:ascii="宋体" w:hAnsi="宋体" w:cs="宋体"/>
                <w:kern w:val="0"/>
                <w:sz w:val="18"/>
                <w:szCs w:val="18"/>
              </w:rPr>
            </w:pPr>
            <w:r>
              <w:rPr>
                <w:rFonts w:ascii="宋体" w:hAnsi="宋体" w:cs="宋体"/>
                <w:kern w:val="0"/>
                <w:sz w:val="18"/>
                <w:szCs w:val="18"/>
              </w:rPr>
              <w:drawing>
                <wp:inline distT="0" distB="0" distL="114300" distR="114300">
                  <wp:extent cx="1876425" cy="1209675"/>
                  <wp:effectExtent l="0" t="0" r="9525" b="9525"/>
                  <wp:docPr id="19" name="图片 14" descr="http://www.fistar.com.cn/files/Content/e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http://www.fistar.com.cn/files/Content/etg1.JPG"/>
                          <pic:cNvPicPr>
                            <a:picLocks noChangeAspect="1"/>
                          </pic:cNvPicPr>
                        </pic:nvPicPr>
                        <pic:blipFill>
                          <a:blip r:embed="rId7"/>
                          <a:stretch>
                            <a:fillRect/>
                          </a:stretch>
                        </pic:blipFill>
                        <pic:spPr>
                          <a:xfrm>
                            <a:off x="0" y="0"/>
                            <a:ext cx="1876425" cy="1209675"/>
                          </a:xfrm>
                          <a:prstGeom prst="rect">
                            <a:avLst/>
                          </a:prstGeom>
                          <a:noFill/>
                          <a:ln>
                            <a:noFill/>
                          </a:ln>
                        </pic:spPr>
                      </pic:pic>
                    </a:graphicData>
                  </a:graphic>
                </wp:inline>
              </w:drawing>
            </w:r>
            <w:r>
              <w:rPr>
                <w:rFonts w:hint="eastAsia" w:ascii="宋体" w:hAnsi="宋体" w:cs="宋体"/>
                <w:kern w:val="0"/>
                <w:sz w:val="18"/>
                <w:szCs w:val="18"/>
              </w:rPr>
              <w:br w:type="textWrapping"/>
            </w:r>
            <w:r>
              <w:rPr>
                <w:rFonts w:hint="eastAsia" w:ascii="宋体" w:hAnsi="宋体" w:cs="宋体"/>
                <w:kern w:val="0"/>
                <w:sz w:val="18"/>
                <w:szCs w:val="18"/>
              </w:rPr>
              <w:t>图一:ETG</w:t>
            </w:r>
            <w:r>
              <w:rPr>
                <w:rFonts w:hint="eastAsia" w:ascii="宋体" w:hAnsi="宋体" w:cs="宋体"/>
                <w:kern w:val="0"/>
                <w:sz w:val="18"/>
                <w:szCs w:val="18"/>
                <w:vertAlign w:val="superscript"/>
              </w:rPr>
              <w:t>TM</w:t>
            </w:r>
            <w:r>
              <w:rPr>
                <w:rFonts w:hint="eastAsia" w:ascii="宋体" w:hAnsi="宋体" w:cs="宋体"/>
                <w:kern w:val="0"/>
                <w:sz w:val="18"/>
                <w:szCs w:val="18"/>
              </w:rPr>
              <w:t xml:space="preserve"> 在儿童行为研究中的应用 </w:t>
            </w:r>
            <w:r>
              <w:rPr>
                <w:rFonts w:hint="eastAsia" w:ascii="宋体" w:hAnsi="宋体" w:cs="宋体"/>
                <w:kern w:val="0"/>
                <w:sz w:val="18"/>
                <w:szCs w:val="18"/>
              </w:rPr>
              <w:br w:type="textWrapping"/>
            </w:r>
            <w:r>
              <w:rPr>
                <w:rFonts w:ascii="宋体" w:hAnsi="宋体" w:cs="宋体"/>
                <w:kern w:val="0"/>
                <w:sz w:val="18"/>
                <w:szCs w:val="18"/>
              </w:rPr>
              <w:drawing>
                <wp:inline distT="0" distB="0" distL="114300" distR="114300">
                  <wp:extent cx="2581275" cy="1781175"/>
                  <wp:effectExtent l="0" t="0" r="9525" b="9525"/>
                  <wp:docPr id="18" name="图片 15" descr="http://www.fistar.com.cn/files/Content/et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http://www.fistar.com.cn/files/Content/etg2.JPG"/>
                          <pic:cNvPicPr>
                            <a:picLocks noChangeAspect="1"/>
                          </pic:cNvPicPr>
                        </pic:nvPicPr>
                        <pic:blipFill>
                          <a:blip r:embed="rId8"/>
                          <a:stretch>
                            <a:fillRect/>
                          </a:stretch>
                        </pic:blipFill>
                        <pic:spPr>
                          <a:xfrm>
                            <a:off x="0" y="0"/>
                            <a:ext cx="2581275" cy="1781175"/>
                          </a:xfrm>
                          <a:prstGeom prst="rect">
                            <a:avLst/>
                          </a:prstGeom>
                          <a:noFill/>
                          <a:ln>
                            <a:noFill/>
                          </a:ln>
                        </pic:spPr>
                      </pic:pic>
                    </a:graphicData>
                  </a:graphic>
                </wp:inline>
              </w:drawing>
            </w:r>
            <w:r>
              <w:rPr>
                <w:rFonts w:hint="eastAsia" w:ascii="宋体" w:hAnsi="宋体" w:cs="宋体"/>
                <w:kern w:val="0"/>
                <w:sz w:val="18"/>
                <w:szCs w:val="18"/>
              </w:rPr>
              <w:br w:type="textWrapping"/>
            </w:r>
            <w:r>
              <w:rPr>
                <w:rFonts w:hint="eastAsia" w:ascii="宋体" w:hAnsi="宋体" w:cs="宋体"/>
                <w:kern w:val="0"/>
                <w:sz w:val="18"/>
                <w:szCs w:val="18"/>
              </w:rPr>
              <w:t>图二:ETG</w:t>
            </w:r>
            <w:r>
              <w:rPr>
                <w:rFonts w:hint="eastAsia" w:ascii="宋体" w:hAnsi="宋体" w:cs="宋体"/>
                <w:kern w:val="0"/>
                <w:sz w:val="18"/>
                <w:szCs w:val="18"/>
                <w:vertAlign w:val="superscript"/>
              </w:rPr>
              <w:t>TM</w:t>
            </w:r>
            <w:r>
              <w:rPr>
                <w:rFonts w:hint="eastAsia" w:ascii="宋体" w:hAnsi="宋体" w:cs="宋体"/>
                <w:kern w:val="0"/>
                <w:sz w:val="18"/>
                <w:szCs w:val="18"/>
              </w:rPr>
              <w:t xml:space="preserve"> 在运动训练研究中的应用 </w:t>
            </w:r>
            <w:r>
              <w:rPr>
                <w:rFonts w:hint="eastAsia" w:ascii="宋体" w:hAnsi="宋体" w:cs="宋体"/>
                <w:kern w:val="0"/>
                <w:sz w:val="18"/>
                <w:szCs w:val="18"/>
              </w:rPr>
              <w:br w:type="textWrapping"/>
            </w:r>
            <w:r>
              <w:rPr>
                <w:rFonts w:ascii="宋体" w:hAnsi="宋体" w:cs="宋体"/>
                <w:kern w:val="0"/>
                <w:sz w:val="18"/>
                <w:szCs w:val="18"/>
              </w:rPr>
              <w:drawing>
                <wp:inline distT="0" distB="0" distL="114300" distR="114300">
                  <wp:extent cx="2305050" cy="1905000"/>
                  <wp:effectExtent l="0" t="0" r="0" b="0"/>
                  <wp:docPr id="20" name="图片 16" descr="http://www.fistar.com.cn/files/Content/et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http://www.fistar.com.cn/files/Content/etg3.JPG"/>
                          <pic:cNvPicPr>
                            <a:picLocks noChangeAspect="1"/>
                          </pic:cNvPicPr>
                        </pic:nvPicPr>
                        <pic:blipFill>
                          <a:blip r:embed="rId9"/>
                          <a:stretch>
                            <a:fillRect/>
                          </a:stretch>
                        </pic:blipFill>
                        <pic:spPr>
                          <a:xfrm>
                            <a:off x="0" y="0"/>
                            <a:ext cx="2305050" cy="1905000"/>
                          </a:xfrm>
                          <a:prstGeom prst="rect">
                            <a:avLst/>
                          </a:prstGeom>
                          <a:noFill/>
                          <a:ln>
                            <a:noFill/>
                          </a:ln>
                        </pic:spPr>
                      </pic:pic>
                    </a:graphicData>
                  </a:graphic>
                </wp:inline>
              </w:drawing>
            </w:r>
            <w:r>
              <w:rPr>
                <w:rFonts w:hint="eastAsia" w:ascii="宋体" w:hAnsi="宋体" w:cs="宋体"/>
                <w:kern w:val="0"/>
                <w:sz w:val="18"/>
                <w:szCs w:val="18"/>
              </w:rPr>
              <w:br w:type="textWrapping"/>
            </w:r>
            <w:r>
              <w:rPr>
                <w:rFonts w:hint="eastAsia" w:ascii="宋体" w:hAnsi="宋体" w:cs="宋体"/>
                <w:kern w:val="0"/>
                <w:sz w:val="18"/>
                <w:szCs w:val="18"/>
              </w:rPr>
              <w:t>图三:ETG</w:t>
            </w:r>
            <w:r>
              <w:rPr>
                <w:rFonts w:hint="eastAsia" w:ascii="宋体" w:hAnsi="宋体" w:cs="宋体"/>
                <w:kern w:val="0"/>
                <w:sz w:val="18"/>
                <w:szCs w:val="18"/>
                <w:vertAlign w:val="superscript"/>
              </w:rPr>
              <w:t>TM</w:t>
            </w:r>
            <w:r>
              <w:rPr>
                <w:rFonts w:hint="eastAsia" w:ascii="宋体" w:hAnsi="宋体" w:cs="宋体"/>
                <w:kern w:val="0"/>
                <w:sz w:val="18"/>
                <w:szCs w:val="18"/>
              </w:rPr>
              <w:t xml:space="preserve"> 在交通安全领域的应用 </w:t>
            </w:r>
            <w:r>
              <w:rPr>
                <w:rFonts w:hint="eastAsia" w:ascii="宋体" w:hAnsi="宋体" w:cs="宋体"/>
                <w:kern w:val="0"/>
                <w:sz w:val="18"/>
                <w:szCs w:val="18"/>
              </w:rPr>
              <w:br w:type="textWrapping"/>
            </w:r>
            <w:r>
              <w:rPr>
                <w:rFonts w:ascii="宋体" w:hAnsi="宋体" w:cs="宋体"/>
                <w:kern w:val="0"/>
                <w:sz w:val="18"/>
                <w:szCs w:val="18"/>
              </w:rPr>
              <w:drawing>
                <wp:inline distT="0" distB="0" distL="114300" distR="114300">
                  <wp:extent cx="1952625" cy="2276475"/>
                  <wp:effectExtent l="0" t="0" r="9525" b="9525"/>
                  <wp:docPr id="21" name="图片 17" descr="http://www.fistar.com.cn/files/Content/et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http://www.fistar.com.cn/files/Content/etg4.JPG"/>
                          <pic:cNvPicPr>
                            <a:picLocks noChangeAspect="1"/>
                          </pic:cNvPicPr>
                        </pic:nvPicPr>
                        <pic:blipFill>
                          <a:blip r:embed="rId10"/>
                          <a:stretch>
                            <a:fillRect/>
                          </a:stretch>
                        </pic:blipFill>
                        <pic:spPr>
                          <a:xfrm>
                            <a:off x="0" y="0"/>
                            <a:ext cx="1952625" cy="2276475"/>
                          </a:xfrm>
                          <a:prstGeom prst="rect">
                            <a:avLst/>
                          </a:prstGeom>
                          <a:noFill/>
                          <a:ln>
                            <a:noFill/>
                          </a:ln>
                        </pic:spPr>
                      </pic:pic>
                    </a:graphicData>
                  </a:graphic>
                </wp:inline>
              </w:drawing>
            </w:r>
            <w:r>
              <w:rPr>
                <w:rFonts w:hint="eastAsia" w:ascii="宋体" w:hAnsi="宋体" w:cs="宋体"/>
                <w:kern w:val="0"/>
                <w:sz w:val="18"/>
                <w:szCs w:val="18"/>
              </w:rPr>
              <w:br w:type="textWrapping"/>
            </w:r>
            <w:r>
              <w:rPr>
                <w:rFonts w:hint="eastAsia" w:ascii="宋体" w:hAnsi="宋体" w:cs="宋体"/>
                <w:kern w:val="0"/>
                <w:sz w:val="18"/>
                <w:szCs w:val="18"/>
              </w:rPr>
              <w:t>图四:ETG</w:t>
            </w:r>
            <w:r>
              <w:rPr>
                <w:rFonts w:hint="eastAsia" w:ascii="宋体" w:hAnsi="宋体" w:cs="宋体"/>
                <w:kern w:val="0"/>
                <w:sz w:val="18"/>
                <w:szCs w:val="18"/>
                <w:vertAlign w:val="superscript"/>
              </w:rPr>
              <w:t>TM</w:t>
            </w:r>
            <w:r>
              <w:rPr>
                <w:rFonts w:hint="eastAsia" w:ascii="宋体" w:hAnsi="宋体" w:cs="宋体"/>
                <w:kern w:val="0"/>
                <w:sz w:val="18"/>
                <w:szCs w:val="18"/>
              </w:rPr>
              <w:t xml:space="preserve">在 可与EEG设备结合使用 </w:t>
            </w:r>
          </w:p>
        </w:tc>
      </w:tr>
      <w:tr>
        <w:tblPrEx>
          <w:tblCellMar>
            <w:top w:w="0" w:type="dxa"/>
            <w:left w:w="108" w:type="dxa"/>
            <w:bottom w:w="0" w:type="dxa"/>
            <w:right w:w="108" w:type="dxa"/>
          </w:tblCellMar>
        </w:tblPrEx>
        <w:trPr>
          <w:tblCellSpacing w:w="15" w:type="dxa"/>
        </w:trPr>
        <w:tc>
          <w:tcPr>
            <w:tcW w:w="0" w:type="auto"/>
            <w:gridSpan w:val="2"/>
            <w:noWrap w:val="0"/>
            <w:tcMar>
              <w:top w:w="15" w:type="dxa"/>
              <w:left w:w="15" w:type="dxa"/>
              <w:bottom w:w="15" w:type="dxa"/>
              <w:right w:w="15" w:type="dxa"/>
            </w:tcMar>
            <w:vAlign w:val="top"/>
          </w:tcPr>
          <w:tbl>
            <w:tblPr>
              <w:tblStyle w:val="5"/>
              <w:tblW w:w="0" w:type="auto"/>
              <w:tblCellSpacing w:w="0" w:type="dxa"/>
              <w:tblInd w:w="0" w:type="dxa"/>
              <w:tblLayout w:type="autofit"/>
              <w:tblCellMar>
                <w:top w:w="0" w:type="dxa"/>
                <w:left w:w="0" w:type="dxa"/>
                <w:bottom w:w="0" w:type="dxa"/>
                <w:right w:w="0" w:type="dxa"/>
              </w:tblCellMar>
            </w:tblPr>
            <w:tblGrid>
              <w:gridCol w:w="2589"/>
              <w:gridCol w:w="2584"/>
              <w:gridCol w:w="3133"/>
            </w:tblGrid>
            <w:tr>
              <w:tblPrEx>
                <w:tblCellMar>
                  <w:top w:w="0" w:type="dxa"/>
                  <w:left w:w="0" w:type="dxa"/>
                  <w:bottom w:w="0" w:type="dxa"/>
                  <w:right w:w="0" w:type="dxa"/>
                </w:tblCellMar>
              </w:tblPrEx>
              <w:trPr>
                <w:tblCellSpacing w:w="0" w:type="dxa"/>
              </w:trPr>
              <w:tc>
                <w:tcPr>
                  <w:tcW w:w="3000" w:type="dxa"/>
                  <w:noWrap w:val="0"/>
                  <w:vAlign w:val="top"/>
                </w:tcPr>
                <w:p>
                  <w:pPr>
                    <w:widowControl/>
                    <w:jc w:val="left"/>
                    <w:rPr>
                      <w:rFonts w:hint="eastAsia" w:ascii="宋体" w:hAnsi="宋体" w:cs="宋体"/>
                      <w:kern w:val="0"/>
                      <w:sz w:val="18"/>
                      <w:szCs w:val="18"/>
                    </w:rPr>
                  </w:pPr>
                  <w:r>
                    <w:rPr>
                      <w:rFonts w:hint="eastAsia" w:ascii="宋体" w:hAnsi="宋体" w:cs="宋体"/>
                      <w:b/>
                      <w:bCs/>
                      <w:kern w:val="0"/>
                      <w:sz w:val="18"/>
                      <w:szCs w:val="18"/>
                    </w:rPr>
                    <w:t>采用技术</w:t>
                  </w:r>
                  <w:r>
                    <w:rPr>
                      <w:rFonts w:hint="eastAsia" w:ascii="宋体" w:hAnsi="宋体" w:cs="宋体"/>
                      <w:kern w:val="0"/>
                      <w:sz w:val="18"/>
                      <w:szCs w:val="18"/>
                    </w:rPr>
                    <w:t xml:space="preserve"> </w:t>
                  </w:r>
                </w:p>
                <w:p>
                  <w:pPr>
                    <w:widowControl/>
                    <w:numPr>
                      <w:ilvl w:val="0"/>
                      <w:numId w:val="5"/>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基于眼动追踪的非侵入式视频 </w:t>
                  </w:r>
                </w:p>
                <w:p>
                  <w:pPr>
                    <w:widowControl/>
                    <w:numPr>
                      <w:ilvl w:val="0"/>
                      <w:numId w:val="5"/>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自动偏差补偿的双眼追踪 </w:t>
                  </w:r>
                </w:p>
                <w:p>
                  <w:pPr>
                    <w:widowControl/>
                    <w:numPr>
                      <w:ilvl w:val="0"/>
                      <w:numId w:val="5"/>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瞳孔-角膜、暗瞳追踪  </w:t>
                  </w:r>
                </w:p>
                <w:p>
                  <w:pPr>
                    <w:widowControl/>
                    <w:jc w:val="left"/>
                    <w:rPr>
                      <w:rFonts w:hint="eastAsia" w:ascii="宋体" w:hAnsi="宋体" w:cs="宋体"/>
                      <w:kern w:val="0"/>
                      <w:sz w:val="18"/>
                      <w:szCs w:val="18"/>
                    </w:rPr>
                  </w:pPr>
                  <w:r>
                    <w:rPr>
                      <w:rFonts w:hint="eastAsia" w:ascii="宋体" w:hAnsi="宋体" w:cs="宋体"/>
                      <w:kern w:val="0"/>
                      <w:sz w:val="18"/>
                      <w:szCs w:val="18"/>
                    </w:rPr>
                    <w:br w:type="textWrapping"/>
                  </w:r>
                  <w:r>
                    <w:rPr>
                      <w:rFonts w:hint="eastAsia" w:ascii="宋体" w:hAnsi="宋体" w:cs="宋体"/>
                      <w:b/>
                      <w:bCs/>
                      <w:kern w:val="0"/>
                      <w:sz w:val="18"/>
                      <w:szCs w:val="18"/>
                    </w:rPr>
                    <w:t>辅助设备</w:t>
                  </w:r>
                  <w:r>
                    <w:rPr>
                      <w:rFonts w:hint="eastAsia" w:ascii="宋体" w:hAnsi="宋体" w:cs="宋体"/>
                      <w:kern w:val="0"/>
                      <w:sz w:val="18"/>
                      <w:szCs w:val="18"/>
                    </w:rPr>
                    <w:t xml:space="preserve"> </w:t>
                  </w:r>
                </w:p>
                <w:p>
                  <w:pPr>
                    <w:widowControl/>
                    <w:numPr>
                      <w:ilvl w:val="0"/>
                      <w:numId w:val="6"/>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通过内置麦克风的录音设备 </w:t>
                  </w:r>
                </w:p>
                <w:p>
                  <w:pPr>
                    <w:widowControl/>
                    <w:numPr>
                      <w:ilvl w:val="0"/>
                      <w:numId w:val="6"/>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笔记本电脑工作站 </w:t>
                  </w:r>
                </w:p>
                <w:p>
                  <w:pPr>
                    <w:widowControl/>
                    <w:numPr>
                      <w:ilvl w:val="0"/>
                      <w:numId w:val="6"/>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移动记录硬盘 </w:t>
                  </w:r>
                </w:p>
                <w:p>
                  <w:pPr>
                    <w:widowControl/>
                    <w:jc w:val="left"/>
                    <w:rPr>
                      <w:rFonts w:hint="eastAsia" w:ascii="宋体" w:hAnsi="宋体" w:cs="宋体"/>
                      <w:kern w:val="0"/>
                      <w:sz w:val="18"/>
                      <w:szCs w:val="18"/>
                    </w:rPr>
                  </w:pPr>
                  <w:r>
                    <w:rPr>
                      <w:rFonts w:hint="eastAsia" w:ascii="宋体" w:hAnsi="宋体" w:cs="宋体"/>
                      <w:kern w:val="0"/>
                      <w:sz w:val="18"/>
                      <w:szCs w:val="18"/>
                    </w:rPr>
                    <w:t>-储存设备</w:t>
                  </w:r>
                  <w:r>
                    <w:rPr>
                      <w:rFonts w:hint="eastAsia" w:ascii="宋体" w:hAnsi="宋体" w:cs="宋体"/>
                      <w:kern w:val="0"/>
                      <w:sz w:val="18"/>
                      <w:szCs w:val="18"/>
                    </w:rPr>
                    <w:br w:type="textWrapping"/>
                  </w:r>
                  <w:r>
                    <w:rPr>
                      <w:rFonts w:hint="eastAsia" w:ascii="宋体" w:hAnsi="宋体" w:cs="宋体"/>
                      <w:kern w:val="0"/>
                      <w:sz w:val="18"/>
                      <w:szCs w:val="18"/>
                    </w:rPr>
                    <w:t xml:space="preserve">-尺寸（宽、高、深）135*69*23mm </w:t>
                  </w:r>
                  <w:r>
                    <w:rPr>
                      <w:rFonts w:hint="eastAsia" w:ascii="宋体" w:hAnsi="宋体" w:cs="宋体"/>
                      <w:kern w:val="0"/>
                      <w:sz w:val="18"/>
                      <w:szCs w:val="18"/>
                    </w:rPr>
                    <w:br w:type="textWrapping"/>
                  </w:r>
                  <w:r>
                    <w:rPr>
                      <w:rFonts w:hint="eastAsia" w:ascii="宋体" w:hAnsi="宋体" w:cs="宋体"/>
                      <w:kern w:val="0"/>
                      <w:sz w:val="18"/>
                      <w:szCs w:val="18"/>
                    </w:rPr>
                    <w:t xml:space="preserve">-重量246g </w:t>
                  </w:r>
                  <w:r>
                    <w:rPr>
                      <w:rFonts w:hint="eastAsia" w:ascii="宋体" w:hAnsi="宋体" w:cs="宋体"/>
                      <w:kern w:val="0"/>
                      <w:sz w:val="18"/>
                      <w:szCs w:val="18"/>
                    </w:rPr>
                    <w:br w:type="textWrapping"/>
                  </w:r>
                  <w:r>
                    <w:rPr>
                      <w:rFonts w:hint="eastAsia" w:ascii="宋体" w:hAnsi="宋体" w:cs="宋体"/>
                      <w:kern w:val="0"/>
                      <w:sz w:val="18"/>
                      <w:szCs w:val="18"/>
                    </w:rPr>
                    <w:t>-SMI ETG</w:t>
                  </w:r>
                  <w:r>
                    <w:rPr>
                      <w:rFonts w:hint="eastAsia" w:ascii="宋体" w:hAnsi="宋体" w:cs="宋体"/>
                      <w:kern w:val="0"/>
                      <w:sz w:val="18"/>
                      <w:szCs w:val="18"/>
                      <w:vertAlign w:val="superscript"/>
                    </w:rPr>
                    <w:t>TM</w:t>
                  </w:r>
                  <w:r>
                    <w:rPr>
                      <w:rFonts w:hint="eastAsia" w:ascii="宋体" w:hAnsi="宋体" w:cs="宋体"/>
                      <w:kern w:val="0"/>
                      <w:sz w:val="18"/>
                      <w:szCs w:val="18"/>
                    </w:rPr>
                    <w:t xml:space="preserve">记录软件 </w:t>
                  </w:r>
                </w:p>
              </w:tc>
              <w:tc>
                <w:tcPr>
                  <w:tcW w:w="2925" w:type="dxa"/>
                  <w:noWrap w:val="0"/>
                  <w:vAlign w:val="top"/>
                </w:tcPr>
                <w:p>
                  <w:pPr>
                    <w:widowControl/>
                    <w:jc w:val="left"/>
                    <w:rPr>
                      <w:rFonts w:hint="eastAsia" w:ascii="宋体" w:hAnsi="宋体" w:cs="宋体"/>
                      <w:kern w:val="0"/>
                      <w:sz w:val="18"/>
                      <w:szCs w:val="18"/>
                    </w:rPr>
                  </w:pPr>
                  <w:r>
                    <w:rPr>
                      <w:rFonts w:hint="eastAsia" w:ascii="宋体" w:hAnsi="宋体" w:cs="宋体"/>
                      <w:b/>
                      <w:bCs/>
                      <w:kern w:val="0"/>
                      <w:sz w:val="18"/>
                      <w:szCs w:val="18"/>
                    </w:rPr>
                    <w:t>性能</w:t>
                  </w:r>
                  <w:r>
                    <w:rPr>
                      <w:rFonts w:hint="eastAsia" w:ascii="宋体" w:hAnsi="宋体" w:cs="宋体"/>
                      <w:kern w:val="0"/>
                      <w:sz w:val="18"/>
                      <w:szCs w:val="18"/>
                    </w:rPr>
                    <w:t xml:space="preserve"> </w:t>
                  </w:r>
                </w:p>
                <w:p>
                  <w:pPr>
                    <w:widowControl/>
                    <w:numPr>
                      <w:ilvl w:val="0"/>
                      <w:numId w:val="7"/>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采样率60Hz/30Hz 双眼 </w:t>
                  </w:r>
                </w:p>
                <w:p>
                  <w:pPr>
                    <w:widowControl/>
                    <w:numPr>
                      <w:ilvl w:val="0"/>
                      <w:numId w:val="7"/>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追踪距离40cm以上 </w:t>
                  </w:r>
                </w:p>
                <w:p>
                  <w:pPr>
                    <w:widowControl/>
                    <w:numPr>
                      <w:ilvl w:val="0"/>
                      <w:numId w:val="7"/>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凝视定位精度0.5° </w:t>
                  </w:r>
                </w:p>
                <w:p>
                  <w:pPr>
                    <w:widowControl/>
                    <w:numPr>
                      <w:ilvl w:val="0"/>
                      <w:numId w:val="7"/>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追踪范围水平80°，垂直60° </w:t>
                  </w:r>
                </w:p>
                <w:p>
                  <w:pPr>
                    <w:widowControl/>
                    <w:numPr>
                      <w:ilvl w:val="0"/>
                      <w:numId w:val="7"/>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HD 场景镜头 </w:t>
                  </w:r>
                </w:p>
                <w:p>
                  <w:pPr>
                    <w:widowControl/>
                    <w:jc w:val="left"/>
                    <w:rPr>
                      <w:rFonts w:hint="eastAsia" w:ascii="宋体" w:hAnsi="宋体" w:cs="宋体"/>
                      <w:kern w:val="0"/>
                      <w:sz w:val="18"/>
                      <w:szCs w:val="18"/>
                    </w:rPr>
                  </w:pPr>
                  <w:r>
                    <w:rPr>
                      <w:rFonts w:hint="eastAsia" w:ascii="宋体" w:hAnsi="宋体" w:cs="宋体"/>
                      <w:kern w:val="0"/>
                      <w:sz w:val="18"/>
                      <w:szCs w:val="18"/>
                    </w:rPr>
                    <w:t>-分辨率1280*960p @24 fps；960*720p  @30 fps</w:t>
                  </w:r>
                  <w:r>
                    <w:rPr>
                      <w:rFonts w:hint="eastAsia" w:ascii="宋体" w:hAnsi="宋体" w:cs="宋体"/>
                      <w:kern w:val="0"/>
                      <w:sz w:val="18"/>
                      <w:szCs w:val="18"/>
                    </w:rPr>
                    <w:br w:type="textWrapping"/>
                  </w:r>
                  <w:r>
                    <w:rPr>
                      <w:rFonts w:hint="eastAsia" w:ascii="宋体" w:hAnsi="宋体" w:cs="宋体"/>
                      <w:kern w:val="0"/>
                      <w:sz w:val="18"/>
                      <w:szCs w:val="18"/>
                    </w:rPr>
                    <w:t xml:space="preserve">-视频格式H264/MPEG-4; </w:t>
                  </w:r>
                  <w:r>
                    <w:rPr>
                      <w:rFonts w:hint="eastAsia" w:ascii="宋体" w:hAnsi="宋体" w:cs="宋体"/>
                      <w:kern w:val="0"/>
                      <w:sz w:val="18"/>
                      <w:szCs w:val="18"/>
                    </w:rPr>
                    <w:br w:type="textWrapping"/>
                  </w:r>
                  <w:r>
                    <w:rPr>
                      <w:rFonts w:hint="eastAsia" w:ascii="宋体" w:hAnsi="宋体" w:cs="宋体"/>
                      <w:kern w:val="0"/>
                      <w:sz w:val="18"/>
                      <w:szCs w:val="18"/>
                    </w:rPr>
                    <w:t>-视域水平60°，垂直46°</w:t>
                  </w:r>
                  <w:r>
                    <w:rPr>
                      <w:rFonts w:hint="eastAsia" w:ascii="宋体" w:hAnsi="宋体" w:cs="宋体"/>
                      <w:kern w:val="0"/>
                      <w:sz w:val="18"/>
                      <w:szCs w:val="18"/>
                    </w:rPr>
                    <w:br w:type="textWrapping"/>
                  </w:r>
                  <w:r>
                    <w:rPr>
                      <w:rFonts w:hint="eastAsia" w:ascii="宋体" w:hAnsi="宋体" w:cs="宋体"/>
                      <w:kern w:val="0"/>
                      <w:sz w:val="18"/>
                      <w:szCs w:val="18"/>
                    </w:rPr>
                    <w:br w:type="textWrapping"/>
                  </w:r>
                  <w:r>
                    <w:rPr>
                      <w:rFonts w:hint="eastAsia" w:ascii="宋体" w:hAnsi="宋体" w:cs="宋体"/>
                      <w:b/>
                      <w:bCs/>
                      <w:kern w:val="0"/>
                      <w:sz w:val="18"/>
                      <w:szCs w:val="18"/>
                    </w:rPr>
                    <w:t>软件</w:t>
                  </w:r>
                  <w:r>
                    <w:rPr>
                      <w:rFonts w:hint="eastAsia" w:ascii="宋体" w:hAnsi="宋体" w:cs="宋体"/>
                      <w:kern w:val="0"/>
                      <w:sz w:val="18"/>
                      <w:szCs w:val="18"/>
                    </w:rPr>
                    <w:t xml:space="preserve"> </w:t>
                  </w:r>
                </w:p>
                <w:p>
                  <w:pPr>
                    <w:widowControl/>
                    <w:numPr>
                      <w:ilvl w:val="0"/>
                      <w:numId w:val="8"/>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SMI ETG</w:t>
                  </w:r>
                  <w:r>
                    <w:rPr>
                      <w:rFonts w:hint="eastAsia" w:ascii="宋体" w:hAnsi="宋体" w:cs="宋体"/>
                      <w:kern w:val="0"/>
                      <w:sz w:val="18"/>
                      <w:szCs w:val="18"/>
                      <w:vertAlign w:val="superscript"/>
                    </w:rPr>
                    <w:t>TM</w:t>
                  </w:r>
                  <w:r>
                    <w:rPr>
                      <w:rFonts w:hint="eastAsia" w:ascii="宋体" w:hAnsi="宋体" w:cs="宋体"/>
                      <w:kern w:val="0"/>
                      <w:sz w:val="18"/>
                      <w:szCs w:val="18"/>
                    </w:rPr>
                    <w:t xml:space="preserve">动态视频分析软件 </w:t>
                  </w:r>
                </w:p>
                <w:p>
                  <w:pPr>
                    <w:widowControl/>
                    <w:numPr>
                      <w:ilvl w:val="0"/>
                      <w:numId w:val="8"/>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API </w:t>
                  </w:r>
                </w:p>
              </w:tc>
              <w:tc>
                <w:tcPr>
                  <w:tcW w:w="3735" w:type="dxa"/>
                  <w:noWrap w:val="0"/>
                  <w:vAlign w:val="top"/>
                </w:tcPr>
                <w:p>
                  <w:pPr>
                    <w:widowControl/>
                    <w:jc w:val="left"/>
                    <w:rPr>
                      <w:rFonts w:hint="eastAsia" w:ascii="宋体" w:hAnsi="宋体" w:cs="宋体"/>
                      <w:kern w:val="0"/>
                      <w:sz w:val="18"/>
                      <w:szCs w:val="18"/>
                    </w:rPr>
                  </w:pPr>
                  <w:r>
                    <w:rPr>
                      <w:rFonts w:hint="eastAsia" w:ascii="宋体" w:hAnsi="宋体" w:cs="宋体"/>
                      <w:b/>
                      <w:bCs/>
                      <w:kern w:val="0"/>
                      <w:sz w:val="18"/>
                      <w:szCs w:val="18"/>
                    </w:rPr>
                    <w:t>眼镜</w:t>
                  </w:r>
                  <w:r>
                    <w:rPr>
                      <w:rFonts w:hint="eastAsia" w:ascii="宋体" w:hAnsi="宋体" w:cs="宋体"/>
                      <w:kern w:val="0"/>
                      <w:sz w:val="18"/>
                      <w:szCs w:val="18"/>
                    </w:rPr>
                    <w:t xml:space="preserve"> </w:t>
                  </w:r>
                </w:p>
                <w:p>
                  <w:pPr>
                    <w:widowControl/>
                    <w:numPr>
                      <w:ilvl w:val="0"/>
                      <w:numId w:val="9"/>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重量68g </w:t>
                  </w:r>
                </w:p>
                <w:p>
                  <w:pPr>
                    <w:widowControl/>
                    <w:numPr>
                      <w:ilvl w:val="0"/>
                      <w:numId w:val="9"/>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尺寸（宽、高、深） 173*58*156mm </w:t>
                  </w:r>
                </w:p>
                <w:p>
                  <w:pPr>
                    <w:widowControl/>
                    <w:numPr>
                      <w:ilvl w:val="0"/>
                      <w:numId w:val="9"/>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耳距138-180mm </w:t>
                  </w:r>
                </w:p>
                <w:p>
                  <w:pPr>
                    <w:widowControl/>
                    <w:numPr>
                      <w:ilvl w:val="0"/>
                      <w:numId w:val="9"/>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兼容性框镜、隐形眼镜 </w:t>
                  </w:r>
                </w:p>
                <w:p>
                  <w:pPr>
                    <w:widowControl/>
                    <w:jc w:val="left"/>
                    <w:rPr>
                      <w:rFonts w:hint="eastAsia" w:ascii="宋体" w:hAnsi="宋体" w:cs="宋体"/>
                      <w:kern w:val="0"/>
                      <w:sz w:val="18"/>
                      <w:szCs w:val="18"/>
                    </w:rPr>
                  </w:pPr>
                  <w:r>
                    <w:rPr>
                      <w:rFonts w:hint="eastAsia" w:ascii="宋体" w:hAnsi="宋体" w:cs="宋体"/>
                      <w:b/>
                      <w:bCs/>
                      <w:kern w:val="0"/>
                      <w:sz w:val="18"/>
                      <w:szCs w:val="18"/>
                    </w:rPr>
                    <w:t>记录时间</w:t>
                  </w:r>
                  <w:r>
                    <w:rPr>
                      <w:rFonts w:hint="eastAsia" w:ascii="宋体" w:hAnsi="宋体" w:cs="宋体"/>
                      <w:kern w:val="0"/>
                      <w:sz w:val="18"/>
                      <w:szCs w:val="18"/>
                    </w:rPr>
                    <w:t xml:space="preserve"> </w:t>
                  </w:r>
                </w:p>
                <w:p>
                  <w:pPr>
                    <w:widowControl/>
                    <w:numPr>
                      <w:ilvl w:val="0"/>
                      <w:numId w:val="10"/>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 xml:space="preserve">笔记本电脑2小时 (电池工作状态） </w:t>
                  </w:r>
                </w:p>
                <w:p>
                  <w:pPr>
                    <w:widowControl/>
                    <w:numPr>
                      <w:ilvl w:val="0"/>
                      <w:numId w:val="10"/>
                    </w:numPr>
                    <w:spacing w:before="100" w:beforeAutospacing="1" w:after="100" w:afterAutospacing="1"/>
                    <w:ind w:left="75"/>
                    <w:jc w:val="left"/>
                    <w:rPr>
                      <w:rFonts w:hint="eastAsia" w:ascii="宋体" w:hAnsi="宋体" w:cs="宋体"/>
                      <w:kern w:val="0"/>
                      <w:sz w:val="18"/>
                      <w:szCs w:val="18"/>
                    </w:rPr>
                  </w:pPr>
                  <w:r>
                    <w:rPr>
                      <w:rFonts w:hint="eastAsia" w:ascii="宋体" w:hAnsi="宋体" w:cs="宋体"/>
                      <w:kern w:val="0"/>
                      <w:sz w:val="18"/>
                      <w:szCs w:val="18"/>
                    </w:rPr>
                    <w:t>移动记录硬盘4小时 (电池工作状态）</w:t>
                  </w:r>
                </w:p>
              </w:tc>
            </w:tr>
          </w:tbl>
          <w:p>
            <w:pPr>
              <w:widowControl/>
              <w:jc w:val="left"/>
              <w:rPr>
                <w:rFonts w:hint="eastAsia" w:ascii="Calibri" w:hAnsi="Calibri" w:cs="宋体"/>
                <w:szCs w:val="22"/>
              </w:rPr>
            </w:pPr>
          </w:p>
        </w:tc>
      </w:tr>
    </w:tbl>
    <w:p>
      <w:pPr>
        <w:numPr>
          <w:numId w:val="0"/>
        </w:numPr>
      </w:pPr>
    </w:p>
    <w:p>
      <w:pPr>
        <w:pStyle w:val="2"/>
        <w:numPr>
          <w:ilvl w:val="0"/>
          <w:numId w:val="3"/>
        </w:numPr>
        <w:rPr>
          <w:rFonts w:hint="eastAsia" w:ascii="宋体" w:hAnsi="宋体" w:cs="宋体"/>
          <w:szCs w:val="21"/>
        </w:rPr>
      </w:pPr>
      <w:r>
        <w:rPr>
          <w:rFonts w:hint="eastAsia" w:ascii="宋体" w:hAnsi="宋体" w:cs="宋体"/>
          <w:szCs w:val="21"/>
        </w:rPr>
        <w:t>无线多通道生理仪BIOPAC MP150</w:t>
      </w:r>
    </w:p>
    <w:p>
      <w:pPr>
        <w:pStyle w:val="8"/>
        <w:ind w:left="360" w:firstLine="440"/>
        <w:jc w:val="left"/>
        <w:rPr>
          <w:rFonts w:hint="eastAsia"/>
          <w:sz w:val="21"/>
          <w:szCs w:val="21"/>
        </w:rPr>
      </w:pPr>
      <w:bookmarkStart w:id="1" w:name="_Toc438490736"/>
      <w:r>
        <w:rPr>
          <w:rFonts w:hint="eastAsia"/>
          <w:sz w:val="21"/>
          <w:szCs w:val="21"/>
        </w:rPr>
        <w:t>电生理信号采集系统</w:t>
      </w:r>
      <w:bookmarkEnd w:id="1"/>
    </w:p>
    <w:p>
      <w:pPr>
        <w:pStyle w:val="8"/>
        <w:ind w:left="360" w:firstLine="0" w:firstLineChars="0"/>
        <w:jc w:val="left"/>
        <w:rPr>
          <w:sz w:val="22"/>
        </w:rPr>
      </w:pPr>
      <w:r>
        <w:rPr>
          <w:sz w:val="22"/>
        </w:rPr>
        <w:drawing>
          <wp:inline distT="0" distB="0" distL="114300" distR="114300">
            <wp:extent cx="2854325" cy="2233295"/>
            <wp:effectExtent l="0" t="0" r="3175" b="1460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1"/>
                    <a:stretch>
                      <a:fillRect/>
                    </a:stretch>
                  </pic:blipFill>
                  <pic:spPr>
                    <a:xfrm>
                      <a:off x="0" y="0"/>
                      <a:ext cx="2854325" cy="2233295"/>
                    </a:xfrm>
                    <a:prstGeom prst="rect">
                      <a:avLst/>
                    </a:prstGeom>
                    <a:noFill/>
                    <a:ln>
                      <a:noFill/>
                    </a:ln>
                  </pic:spPr>
                </pic:pic>
              </a:graphicData>
            </a:graphic>
          </wp:inline>
        </w:drawing>
      </w:r>
    </w:p>
    <w:p>
      <w:pPr>
        <w:pStyle w:val="8"/>
        <w:ind w:left="360" w:firstLine="440"/>
        <w:jc w:val="left"/>
        <w:rPr>
          <w:rFonts w:hint="eastAsia"/>
          <w:sz w:val="21"/>
          <w:szCs w:val="21"/>
        </w:rPr>
      </w:pPr>
      <w:r>
        <w:rPr>
          <w:rFonts w:hint="eastAsia"/>
          <w:sz w:val="21"/>
          <w:szCs w:val="21"/>
        </w:rPr>
        <w:t>专业系统方案</w:t>
      </w:r>
    </w:p>
    <w:p>
      <w:pPr>
        <w:pStyle w:val="8"/>
        <w:ind w:left="360" w:firstLine="440"/>
        <w:jc w:val="left"/>
        <w:rPr>
          <w:rFonts w:hint="eastAsia"/>
          <w:sz w:val="21"/>
          <w:szCs w:val="21"/>
        </w:rPr>
      </w:pPr>
      <w:r>
        <w:rPr>
          <w:rFonts w:hint="eastAsia"/>
          <w:sz w:val="21"/>
          <w:szCs w:val="21"/>
        </w:rPr>
        <w:t>MP150——16通道生理记录及分析系统；</w:t>
      </w:r>
    </w:p>
    <w:p>
      <w:pPr>
        <w:pStyle w:val="8"/>
        <w:ind w:left="360" w:firstLine="440"/>
        <w:jc w:val="left"/>
        <w:rPr>
          <w:rFonts w:hint="eastAsia"/>
          <w:sz w:val="21"/>
          <w:szCs w:val="21"/>
        </w:rPr>
      </w:pPr>
      <w:r>
        <w:rPr>
          <w:rFonts w:hint="eastAsia"/>
          <w:sz w:val="21"/>
          <w:szCs w:val="21"/>
        </w:rPr>
        <w:t>BioNomadix——无线生理遥测系统；</w:t>
      </w:r>
    </w:p>
    <w:p>
      <w:pPr>
        <w:pStyle w:val="8"/>
        <w:ind w:left="360" w:firstLine="440"/>
        <w:jc w:val="left"/>
        <w:rPr>
          <w:rFonts w:hint="eastAsia"/>
          <w:sz w:val="21"/>
          <w:szCs w:val="21"/>
        </w:rPr>
      </w:pPr>
      <w:r>
        <w:rPr>
          <w:rFonts w:hint="eastAsia"/>
          <w:sz w:val="21"/>
          <w:szCs w:val="21"/>
        </w:rPr>
        <w:t>AcqKnowledge——数据采集及分析软件，配套BIOPAC硬件执行复杂的数据采集、刺激、触发、视频同步等功能；</w:t>
      </w:r>
    </w:p>
    <w:p>
      <w:pPr>
        <w:pStyle w:val="8"/>
        <w:ind w:left="360" w:firstLine="440"/>
        <w:jc w:val="left"/>
        <w:rPr>
          <w:rFonts w:hint="eastAsia"/>
          <w:sz w:val="21"/>
          <w:szCs w:val="21"/>
        </w:rPr>
      </w:pPr>
      <w:r>
        <w:rPr>
          <w:rFonts w:hint="eastAsia"/>
          <w:sz w:val="21"/>
          <w:szCs w:val="21"/>
        </w:rPr>
        <w:drawing>
          <wp:anchor distT="0" distB="0" distL="114300" distR="114300" simplePos="0" relativeHeight="251706368" behindDoc="0" locked="0" layoutInCell="1" allowOverlap="1">
            <wp:simplePos x="0" y="0"/>
            <wp:positionH relativeFrom="column">
              <wp:posOffset>2251710</wp:posOffset>
            </wp:positionH>
            <wp:positionV relativeFrom="paragraph">
              <wp:posOffset>140970</wp:posOffset>
            </wp:positionV>
            <wp:extent cx="2909570" cy="1595120"/>
            <wp:effectExtent l="0" t="0" r="5080" b="5080"/>
            <wp:wrapSquare wrapText="bothSides"/>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9"/>
                    <pic:cNvPicPr>
                      <a:picLocks noChangeAspect="1"/>
                    </pic:cNvPicPr>
                  </pic:nvPicPr>
                  <pic:blipFill>
                    <a:blip r:embed="rId12"/>
                    <a:stretch>
                      <a:fillRect/>
                    </a:stretch>
                  </pic:blipFill>
                  <pic:spPr>
                    <a:xfrm>
                      <a:off x="0" y="0"/>
                      <a:ext cx="2909570" cy="1595120"/>
                    </a:xfrm>
                    <a:prstGeom prst="rect">
                      <a:avLst/>
                    </a:prstGeom>
                    <a:noFill/>
                    <a:ln>
                      <a:noFill/>
                    </a:ln>
                  </pic:spPr>
                </pic:pic>
              </a:graphicData>
            </a:graphic>
          </wp:anchor>
        </w:drawing>
      </w:r>
      <w:r>
        <w:rPr>
          <w:rFonts w:hint="eastAsia"/>
          <w:sz w:val="21"/>
          <w:szCs w:val="21"/>
        </w:rPr>
        <w:t>MP150主机</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MP150系统主机通过网线与计算机连接，能够在网络上查看和控制系统；系统可以不同的采样率记录多个通道的数据，总采样率高达400KHz；可以通过数字I/O口控制其他的TTL电平设备；可以在采集MP系统数据的同时，同步采集您自有设备的数据（例如汽车模拟器里的各种信号）；系统可以扩展到64通道——4台MP150主机联用；</w:t>
      </w:r>
    </w:p>
    <w:p>
      <w:pPr>
        <w:pStyle w:val="8"/>
        <w:ind w:left="360" w:firstLine="440"/>
        <w:jc w:val="left"/>
        <w:rPr>
          <w:rFonts w:hint="eastAsia"/>
          <w:sz w:val="21"/>
          <w:szCs w:val="21"/>
        </w:rPr>
      </w:pPr>
      <w:r>
        <w:rPr>
          <w:rFonts w:hint="eastAsia"/>
          <w:sz w:val="21"/>
          <w:szCs w:val="21"/>
        </w:rPr>
        <w:drawing>
          <wp:anchor distT="0" distB="0" distL="114300" distR="114300" simplePos="0" relativeHeight="251707392" behindDoc="0" locked="0" layoutInCell="1" allowOverlap="1">
            <wp:simplePos x="0" y="0"/>
            <wp:positionH relativeFrom="column">
              <wp:posOffset>2013585</wp:posOffset>
            </wp:positionH>
            <wp:positionV relativeFrom="paragraph">
              <wp:posOffset>7620</wp:posOffset>
            </wp:positionV>
            <wp:extent cx="3172460" cy="2324100"/>
            <wp:effectExtent l="0" t="0" r="8890" b="0"/>
            <wp:wrapSquare wrapText="bothSides"/>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pic:cNvPicPr>
                      <a:picLocks noChangeAspect="1"/>
                    </pic:cNvPicPr>
                  </pic:nvPicPr>
                  <pic:blipFill>
                    <a:blip r:embed="rId13"/>
                    <a:stretch>
                      <a:fillRect/>
                    </a:stretch>
                  </pic:blipFill>
                  <pic:spPr>
                    <a:xfrm>
                      <a:off x="0" y="0"/>
                      <a:ext cx="3172460" cy="2324100"/>
                    </a:xfrm>
                    <a:prstGeom prst="rect">
                      <a:avLst/>
                    </a:prstGeom>
                    <a:noFill/>
                    <a:ln>
                      <a:noFill/>
                    </a:ln>
                  </pic:spPr>
                </pic:pic>
              </a:graphicData>
            </a:graphic>
          </wp:anchor>
        </w:drawing>
      </w:r>
      <w:r>
        <w:rPr>
          <w:rFonts w:hint="eastAsia"/>
          <w:sz w:val="21"/>
          <w:szCs w:val="21"/>
        </w:rPr>
        <w:t>MP150放大器及传感器</w:t>
      </w:r>
    </w:p>
    <w:p>
      <w:pPr>
        <w:pStyle w:val="8"/>
        <w:ind w:left="360" w:firstLine="440"/>
        <w:jc w:val="left"/>
        <w:rPr>
          <w:rFonts w:hint="eastAsia"/>
          <w:sz w:val="21"/>
          <w:szCs w:val="21"/>
        </w:rPr>
      </w:pPr>
      <w:r>
        <w:rPr>
          <w:rFonts w:hint="eastAsia"/>
          <w:sz w:val="21"/>
          <w:szCs w:val="21"/>
        </w:rPr>
        <w:t>选配专业放大器及相应传感器可以完成以下生理信号测量：心电、脑电、肌电、眼电、胃肠电、血压、体温、呼吸及肺功能、氧气含量、二氧化碳含量、血氧饱和度、皮肤电阻、心输出量、脉搏容积、电刺激、诱发电位、声光刺激、刺激评估、反应测试、握力、关节角度、三轴加速度、趾跟冲击等。</w:t>
      </w:r>
    </w:p>
    <w:p>
      <w:pPr>
        <w:pStyle w:val="8"/>
        <w:ind w:left="360" w:firstLine="440"/>
        <w:jc w:val="left"/>
        <w:rPr>
          <w:rFonts w:hint="eastAsia"/>
          <w:sz w:val="21"/>
          <w:szCs w:val="21"/>
        </w:rPr>
      </w:pPr>
      <w:r>
        <w:rPr>
          <w:rFonts w:hint="eastAsia"/>
          <w:sz w:val="21"/>
          <w:szCs w:val="21"/>
        </w:rPr>
        <w:t>BioNomadix放大器（MP150主机）</w:t>
      </w:r>
    </w:p>
    <w:p>
      <w:pPr>
        <w:pStyle w:val="8"/>
        <w:ind w:left="360" w:firstLine="440"/>
        <w:jc w:val="left"/>
        <w:rPr>
          <w:rFonts w:hint="eastAsia"/>
          <w:sz w:val="21"/>
          <w:szCs w:val="21"/>
        </w:rPr>
      </w:pPr>
      <w:r>
        <w:rPr>
          <w:rFonts w:hint="eastAsia"/>
          <w:sz w:val="21"/>
          <w:szCs w:val="21"/>
        </w:rPr>
        <w:drawing>
          <wp:inline distT="0" distB="0" distL="114300" distR="114300">
            <wp:extent cx="2435225" cy="1200785"/>
            <wp:effectExtent l="0" t="0" r="3175" b="1841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4"/>
                    <a:stretch>
                      <a:fillRect/>
                    </a:stretch>
                  </pic:blipFill>
                  <pic:spPr>
                    <a:xfrm>
                      <a:off x="0" y="0"/>
                      <a:ext cx="2435225" cy="1200785"/>
                    </a:xfrm>
                    <a:prstGeom prst="rect">
                      <a:avLst/>
                    </a:prstGeom>
                    <a:noFill/>
                    <a:ln>
                      <a:noFill/>
                    </a:ln>
                  </pic:spPr>
                </pic:pic>
              </a:graphicData>
            </a:graphic>
          </wp:inline>
        </w:drawing>
      </w:r>
    </w:p>
    <w:p>
      <w:pPr>
        <w:pStyle w:val="8"/>
        <w:ind w:left="360" w:firstLine="440"/>
        <w:jc w:val="left"/>
        <w:rPr>
          <w:rFonts w:hint="eastAsia"/>
          <w:sz w:val="21"/>
          <w:szCs w:val="21"/>
        </w:rPr>
      </w:pPr>
      <w:r>
        <w:rPr>
          <w:rFonts w:hint="eastAsia"/>
          <w:sz w:val="21"/>
          <w:szCs w:val="21"/>
        </w:rPr>
        <w:t>BioNomadix采用无线遥测式传输，可佩戴在身上</w:t>
      </w:r>
    </w:p>
    <w:p>
      <w:pPr>
        <w:pStyle w:val="8"/>
        <w:ind w:left="360" w:firstLine="440"/>
        <w:jc w:val="left"/>
        <w:rPr>
          <w:rFonts w:hint="eastAsia"/>
          <w:sz w:val="21"/>
          <w:szCs w:val="21"/>
        </w:rPr>
      </w:pPr>
      <w:r>
        <w:rPr>
          <w:rFonts w:hint="eastAsia"/>
          <w:sz w:val="21"/>
          <w:szCs w:val="21"/>
        </w:rPr>
        <w:drawing>
          <wp:inline distT="0" distB="0" distL="114300" distR="114300">
            <wp:extent cx="1892300" cy="1121410"/>
            <wp:effectExtent l="0" t="0" r="12700" b="254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5"/>
                    <a:stretch>
                      <a:fillRect/>
                    </a:stretch>
                  </pic:blipFill>
                  <pic:spPr>
                    <a:xfrm>
                      <a:off x="0" y="0"/>
                      <a:ext cx="1892300" cy="1121410"/>
                    </a:xfrm>
                    <a:prstGeom prst="rect">
                      <a:avLst/>
                    </a:prstGeom>
                    <a:noFill/>
                    <a:ln>
                      <a:noFill/>
                    </a:ln>
                  </pic:spPr>
                </pic:pic>
              </a:graphicData>
            </a:graphic>
          </wp:inline>
        </w:drawing>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测量生理信号，被试者可以舒适的在自然室内的环境中自由的活动，BioNomadix为特定信号类型进行优化，提供高质量适用于高级分析的数据。BioNomadix无线放大器与传统的MP150系列放大器可以同时连接于一台MP150主机。BioNomadix可以测量：心电、脑电、肌电、眼电、胃肠电、皮电、呼吸、体温、脉搏、心输出量、三轴加速度、陀螺仪等。</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drawing>
          <wp:anchor distT="0" distB="0" distL="114300" distR="114300" simplePos="0" relativeHeight="251708416" behindDoc="0" locked="0" layoutInCell="1" allowOverlap="1">
            <wp:simplePos x="0" y="0"/>
            <wp:positionH relativeFrom="column">
              <wp:posOffset>2593975</wp:posOffset>
            </wp:positionH>
            <wp:positionV relativeFrom="paragraph">
              <wp:posOffset>5715</wp:posOffset>
            </wp:positionV>
            <wp:extent cx="2626360" cy="1868170"/>
            <wp:effectExtent l="0" t="0" r="2540" b="17780"/>
            <wp:wrapSquare wrapText="bothSides"/>
            <wp:docPr id="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3"/>
                    <pic:cNvPicPr>
                      <a:picLocks noChangeAspect="1"/>
                    </pic:cNvPicPr>
                  </pic:nvPicPr>
                  <pic:blipFill>
                    <a:blip r:embed="rId16"/>
                    <a:stretch>
                      <a:fillRect/>
                    </a:stretch>
                  </pic:blipFill>
                  <pic:spPr>
                    <a:xfrm>
                      <a:off x="0" y="0"/>
                      <a:ext cx="2626360" cy="1868170"/>
                    </a:xfrm>
                    <a:prstGeom prst="rect">
                      <a:avLst/>
                    </a:prstGeom>
                    <a:noFill/>
                    <a:ln>
                      <a:noFill/>
                    </a:ln>
                  </pic:spPr>
                </pic:pic>
              </a:graphicData>
            </a:graphic>
          </wp:anchor>
        </w:drawing>
      </w:r>
      <w:r>
        <w:rPr>
          <w:rFonts w:hint="eastAsia"/>
          <w:sz w:val="21"/>
          <w:szCs w:val="21"/>
        </w:rPr>
        <w:t>AcqKnowledge采集分析软件兼容MP150、BioNomadix、BioHarness系统。</w:t>
      </w:r>
    </w:p>
    <w:p>
      <w:pPr>
        <w:pStyle w:val="8"/>
        <w:ind w:left="360" w:firstLine="440"/>
        <w:jc w:val="left"/>
        <w:rPr>
          <w:rFonts w:hint="eastAsia"/>
          <w:sz w:val="21"/>
          <w:szCs w:val="21"/>
        </w:rPr>
      </w:pPr>
      <w:r>
        <w:rPr>
          <w:rFonts w:hint="eastAsia"/>
          <w:sz w:val="21"/>
          <w:szCs w:val="21"/>
        </w:rPr>
        <w:t>AcqKnowledge采集分析软件是一个互动的、直观</w:t>
      </w:r>
    </w:p>
    <w:p>
      <w:pPr>
        <w:pStyle w:val="8"/>
        <w:ind w:left="360" w:firstLine="440"/>
        <w:jc w:val="left"/>
        <w:rPr>
          <w:rFonts w:hint="eastAsia"/>
          <w:sz w:val="21"/>
          <w:szCs w:val="21"/>
        </w:rPr>
      </w:pPr>
      <w:r>
        <w:rPr>
          <w:rFonts w:hint="eastAsia"/>
          <w:sz w:val="21"/>
          <w:szCs w:val="21"/>
        </w:rPr>
        <w:t>的软件，适用于WindowsXP/7及Mac系统，可以实时查看、测量、分析和转换数据，使用简单的下拉菜单和对话框，就可以执行复杂的数据采集，触发和分析。记录和分析生理、行为和主观反应数据，应用分析自动化工具，可节约处理时间和常规的分析过程。记录和标记数据文件，轻松标注图形，可输出多种文件格式，包括AcqKnowledge图形、Excel，MATLAB，Text等。</w:t>
      </w:r>
    </w:p>
    <w:p>
      <w:pPr>
        <w:pStyle w:val="8"/>
        <w:ind w:left="360" w:firstLine="440"/>
        <w:jc w:val="left"/>
        <w:rPr>
          <w:rFonts w:hint="eastAsia"/>
          <w:sz w:val="21"/>
          <w:szCs w:val="21"/>
        </w:rPr>
      </w:pPr>
      <w:r>
        <w:rPr>
          <w:rFonts w:hint="eastAsia"/>
          <w:sz w:val="21"/>
          <w:szCs w:val="21"/>
        </w:rPr>
        <w:t>AcqKnowledge软件功能</w:t>
      </w:r>
    </w:p>
    <w:p>
      <w:pPr>
        <w:pStyle w:val="8"/>
        <w:ind w:left="360" w:firstLine="440"/>
        <w:jc w:val="left"/>
        <w:rPr>
          <w:rFonts w:hint="eastAsia"/>
          <w:sz w:val="21"/>
          <w:szCs w:val="21"/>
        </w:rPr>
      </w:pPr>
      <w:r>
        <w:rPr>
          <w:rFonts w:hint="eastAsia"/>
          <w:sz w:val="21"/>
          <w:szCs w:val="21"/>
        </w:rPr>
        <w:t>●最大60个通道显示；</w:t>
      </w:r>
    </w:p>
    <w:p>
      <w:pPr>
        <w:pStyle w:val="8"/>
        <w:ind w:left="360" w:firstLine="440"/>
        <w:jc w:val="left"/>
        <w:rPr>
          <w:rFonts w:hint="eastAsia"/>
          <w:sz w:val="21"/>
          <w:szCs w:val="21"/>
        </w:rPr>
      </w:pPr>
      <w:r>
        <w:rPr>
          <w:rFonts w:hint="eastAsia"/>
          <w:sz w:val="21"/>
          <w:szCs w:val="21"/>
        </w:rPr>
        <w:t>●可选择外触发或内触发；</w:t>
      </w:r>
    </w:p>
    <w:p>
      <w:pPr>
        <w:pStyle w:val="8"/>
        <w:ind w:left="360" w:firstLine="440"/>
        <w:jc w:val="left"/>
        <w:rPr>
          <w:rFonts w:hint="eastAsia"/>
          <w:sz w:val="21"/>
          <w:szCs w:val="21"/>
        </w:rPr>
      </w:pPr>
      <w:r>
        <w:rPr>
          <w:rFonts w:hint="eastAsia"/>
          <w:sz w:val="21"/>
          <w:szCs w:val="21"/>
        </w:rPr>
        <w:t>●可以控制模拟通道和数字通道输出；</w:t>
      </w:r>
    </w:p>
    <w:p>
      <w:pPr>
        <w:pStyle w:val="8"/>
        <w:ind w:left="360" w:firstLine="440"/>
        <w:jc w:val="left"/>
        <w:rPr>
          <w:rFonts w:hint="eastAsia"/>
          <w:sz w:val="21"/>
          <w:szCs w:val="21"/>
        </w:rPr>
      </w:pPr>
      <w:r>
        <w:rPr>
          <w:rFonts w:hint="eastAsia"/>
          <w:sz w:val="21"/>
          <w:szCs w:val="21"/>
        </w:rPr>
        <w:t>●可在线或离线进行数字滤波；</w:t>
      </w:r>
    </w:p>
    <w:p>
      <w:pPr>
        <w:pStyle w:val="8"/>
        <w:ind w:left="360" w:firstLine="440"/>
        <w:jc w:val="left"/>
        <w:rPr>
          <w:rFonts w:hint="eastAsia"/>
          <w:sz w:val="21"/>
          <w:szCs w:val="21"/>
        </w:rPr>
      </w:pPr>
      <w:r>
        <w:rPr>
          <w:rFonts w:hint="eastAsia"/>
          <w:sz w:val="21"/>
          <w:szCs w:val="21"/>
        </w:rPr>
        <w:t>●可在线或离线计算和测量数据；</w:t>
      </w:r>
    </w:p>
    <w:p>
      <w:pPr>
        <w:pStyle w:val="8"/>
        <w:ind w:left="360" w:firstLine="440"/>
        <w:jc w:val="left"/>
        <w:rPr>
          <w:rFonts w:hint="eastAsia"/>
          <w:sz w:val="21"/>
          <w:szCs w:val="21"/>
        </w:rPr>
      </w:pPr>
      <w:r>
        <w:rPr>
          <w:rFonts w:hint="eastAsia"/>
          <w:sz w:val="21"/>
          <w:szCs w:val="21"/>
        </w:rPr>
        <w:t>●可加入备注、标记实验事件；</w:t>
      </w:r>
    </w:p>
    <w:p>
      <w:pPr>
        <w:pStyle w:val="8"/>
        <w:ind w:left="360" w:firstLine="440"/>
        <w:jc w:val="left"/>
        <w:rPr>
          <w:rFonts w:hint="eastAsia"/>
          <w:sz w:val="21"/>
          <w:szCs w:val="21"/>
        </w:rPr>
      </w:pPr>
      <w:r>
        <w:rPr>
          <w:rFonts w:hint="eastAsia"/>
          <w:sz w:val="21"/>
          <w:szCs w:val="21"/>
        </w:rPr>
        <w:t>●可设定数据存储方式、实验时间长度、采集重复次数；</w:t>
      </w:r>
    </w:p>
    <w:p>
      <w:pPr>
        <w:pStyle w:val="8"/>
        <w:ind w:left="360" w:firstLine="440"/>
        <w:jc w:val="left"/>
        <w:rPr>
          <w:rFonts w:hint="eastAsia"/>
          <w:sz w:val="21"/>
          <w:szCs w:val="21"/>
        </w:rPr>
      </w:pPr>
      <w:r>
        <w:rPr>
          <w:rFonts w:hint="eastAsia"/>
          <w:sz w:val="21"/>
          <w:szCs w:val="21"/>
        </w:rPr>
        <w:t>●对于生理信号的采集可自由设定采样率；</w:t>
      </w:r>
    </w:p>
    <w:p>
      <w:pPr>
        <w:pStyle w:val="8"/>
        <w:ind w:left="360" w:firstLine="440"/>
        <w:jc w:val="left"/>
        <w:rPr>
          <w:rFonts w:hint="eastAsia"/>
          <w:sz w:val="21"/>
          <w:szCs w:val="21"/>
        </w:rPr>
      </w:pPr>
      <w:r>
        <w:rPr>
          <w:rFonts w:hint="eastAsia"/>
          <w:sz w:val="21"/>
          <w:szCs w:val="21"/>
        </w:rPr>
        <w:t>●根据实验要求设计采集模板并存储下来，同类实验可直接调用采集；</w:t>
      </w:r>
    </w:p>
    <w:p>
      <w:pPr>
        <w:pStyle w:val="8"/>
        <w:ind w:left="360" w:firstLine="440"/>
        <w:jc w:val="left"/>
        <w:rPr>
          <w:rFonts w:hint="eastAsia"/>
          <w:sz w:val="21"/>
          <w:szCs w:val="21"/>
        </w:rPr>
      </w:pPr>
      <w:r>
        <w:rPr>
          <w:rFonts w:hint="eastAsia"/>
          <w:sz w:val="21"/>
          <w:szCs w:val="21"/>
        </w:rPr>
        <w:t>●数据可作为Windows文件长期保存；</w:t>
      </w:r>
    </w:p>
    <w:p>
      <w:pPr>
        <w:pStyle w:val="8"/>
        <w:ind w:left="360" w:firstLine="440"/>
        <w:jc w:val="left"/>
        <w:rPr>
          <w:rFonts w:hint="eastAsia"/>
          <w:sz w:val="21"/>
          <w:szCs w:val="21"/>
        </w:rPr>
      </w:pPr>
      <w:r>
        <w:rPr>
          <w:rFonts w:hint="eastAsia"/>
          <w:sz w:val="21"/>
          <w:szCs w:val="21"/>
        </w:rPr>
        <w:t>●可以在计算机屏幕上测量计算生理数据，系统提供多个计算功能，可进行信号平滑，叠加，微分，积分，傅里叶变换（FFT），频谱分析，峰值查找，信号平均（用于提取淹没在噪声中的微弱信号）、计算dp/dt，最大值，最小值，平均值，峰峰值，心率，斜率，微分，积分，指数运算，对数运算，各种数学运算，面积，偏差，标准差，绝对值，三角函数，曲线平滑，直方图，心率变异，胃肠电分析等；</w:t>
      </w:r>
    </w:p>
    <w:p>
      <w:pPr>
        <w:pStyle w:val="8"/>
        <w:ind w:left="360" w:firstLine="440"/>
        <w:jc w:val="left"/>
        <w:rPr>
          <w:rFonts w:hint="eastAsia"/>
          <w:sz w:val="21"/>
          <w:szCs w:val="21"/>
        </w:rPr>
      </w:pPr>
      <w:r>
        <w:rPr>
          <w:rFonts w:hint="eastAsia"/>
          <w:sz w:val="21"/>
          <w:szCs w:val="21"/>
        </w:rPr>
        <w:t>●软件血流动力学分析模块可对心电数据波段自动识别并标记，并可自动分析将结果保存到Excel中；</w:t>
      </w:r>
    </w:p>
    <w:p>
      <w:pPr>
        <w:pStyle w:val="8"/>
        <w:ind w:left="360" w:firstLine="440"/>
        <w:jc w:val="left"/>
        <w:rPr>
          <w:rFonts w:hint="eastAsia"/>
          <w:sz w:val="21"/>
          <w:szCs w:val="21"/>
        </w:rPr>
      </w:pPr>
      <w:r>
        <w:rPr>
          <w:rFonts w:hint="eastAsia"/>
          <w:sz w:val="21"/>
          <w:szCs w:val="21"/>
        </w:rPr>
        <w:t>●软件提供设计计算公式，对各个通道的信号进行各种数学运算，例如：加，减，乘，除，绝对值，开方，指数，对数，三角函数，反函数等；</w:t>
      </w:r>
    </w:p>
    <w:p>
      <w:pPr>
        <w:pStyle w:val="2"/>
        <w:numPr>
          <w:ilvl w:val="0"/>
          <w:numId w:val="3"/>
        </w:numPr>
        <w:rPr>
          <w:rFonts w:hint="eastAsia" w:ascii="宋体" w:hAnsi="宋体" w:cs="宋体"/>
          <w:szCs w:val="21"/>
        </w:rPr>
      </w:pPr>
      <w:r>
        <w:rPr>
          <w:rFonts w:hint="eastAsia" w:ascii="宋体" w:hAnsi="宋体" w:cs="宋体"/>
          <w:szCs w:val="21"/>
        </w:rPr>
        <w:t>手指运动轨迹跟踪系统Etho</w:t>
      </w:r>
      <w:r>
        <w:rPr>
          <w:rFonts w:ascii="宋体" w:hAnsi="宋体" w:cs="宋体"/>
          <w:szCs w:val="21"/>
        </w:rPr>
        <w:t>Vision</w:t>
      </w:r>
    </w:p>
    <w:p>
      <w:pPr>
        <w:pStyle w:val="8"/>
        <w:ind w:left="360" w:firstLine="440"/>
        <w:jc w:val="left"/>
        <w:rPr>
          <w:rFonts w:hint="eastAsia"/>
          <w:sz w:val="21"/>
          <w:szCs w:val="21"/>
        </w:rPr>
      </w:pPr>
      <w:r>
        <w:rPr>
          <w:rFonts w:hint="eastAsia"/>
          <w:sz w:val="21"/>
          <w:szCs w:val="21"/>
        </w:rPr>
        <w:t>手指运动轨迹跟踪系统(EthoVision®)是自动跟踪和分析手指运动、活动和行为的解决方案。该系统可以跟踪单目标或多目标，这个独特的系统研发和更新已经持续了15年，它是当今具备超强探测视频信号能力和技术的唯一产品，您会对她的性价比感到吃惊。</w:t>
      </w:r>
    </w:p>
    <w:p>
      <w:pPr>
        <w:pStyle w:val="8"/>
        <w:ind w:left="360" w:firstLine="440"/>
        <w:jc w:val="left"/>
        <w:rPr>
          <w:rFonts w:hint="eastAsia"/>
          <w:sz w:val="21"/>
          <w:szCs w:val="21"/>
        </w:rPr>
      </w:pPr>
      <w:r>
        <w:rPr>
          <w:rFonts w:hint="eastAsia"/>
          <w:sz w:val="21"/>
          <w:szCs w:val="21"/>
        </w:rPr>
        <w:drawing>
          <wp:inline distT="0" distB="0" distL="114300" distR="114300">
            <wp:extent cx="4153535" cy="1415415"/>
            <wp:effectExtent l="0" t="0" r="1841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4153535" cy="1415415"/>
                    </a:xfrm>
                    <a:prstGeom prst="rect">
                      <a:avLst/>
                    </a:prstGeom>
                    <a:noFill/>
                    <a:ln>
                      <a:noFill/>
                    </a:ln>
                  </pic:spPr>
                </pic:pic>
              </a:graphicData>
            </a:graphic>
          </wp:inline>
        </w:drawing>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0"/>
        <w:gridCol w:w="4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1" w:type="dxa"/>
            <w:noWrap w:val="0"/>
            <w:vAlign w:val="top"/>
          </w:tcPr>
          <w:p>
            <w:pPr>
              <w:pStyle w:val="8"/>
              <w:ind w:left="360" w:firstLine="440"/>
              <w:jc w:val="left"/>
              <w:rPr>
                <w:rFonts w:hint="eastAsia"/>
                <w:sz w:val="21"/>
                <w:szCs w:val="21"/>
              </w:rPr>
            </w:pPr>
            <w:r>
              <w:rPr>
                <w:rFonts w:hint="eastAsia"/>
                <w:sz w:val="21"/>
                <w:szCs w:val="21"/>
              </w:rPr>
              <w:drawing>
                <wp:inline distT="0" distB="0" distL="114300" distR="114300">
                  <wp:extent cx="2473325" cy="2155190"/>
                  <wp:effectExtent l="0" t="0" r="3175" b="16510"/>
                  <wp:docPr id="8" name="图片 3" descr="Track Visualization Image 0001 - 06 - Trial     6 - 06白(男-外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Track Visualization Image 0001 - 06 - Trial     6 - 06白(男-外部).png"/>
                          <pic:cNvPicPr>
                            <a:picLocks noChangeAspect="1"/>
                          </pic:cNvPicPr>
                        </pic:nvPicPr>
                        <pic:blipFill>
                          <a:blip r:embed="rId18"/>
                          <a:stretch>
                            <a:fillRect/>
                          </a:stretch>
                        </pic:blipFill>
                        <pic:spPr>
                          <a:xfrm>
                            <a:off x="0" y="0"/>
                            <a:ext cx="2473325" cy="2155190"/>
                          </a:xfrm>
                          <a:prstGeom prst="rect">
                            <a:avLst/>
                          </a:prstGeom>
                          <a:noFill/>
                          <a:ln>
                            <a:noFill/>
                          </a:ln>
                        </pic:spPr>
                      </pic:pic>
                    </a:graphicData>
                  </a:graphic>
                </wp:inline>
              </w:drawing>
            </w:r>
          </w:p>
        </w:tc>
        <w:tc>
          <w:tcPr>
            <w:tcW w:w="4351" w:type="dxa"/>
            <w:noWrap w:val="0"/>
            <w:vAlign w:val="top"/>
          </w:tcPr>
          <w:p>
            <w:pPr>
              <w:pStyle w:val="8"/>
              <w:ind w:left="360" w:firstLine="440"/>
              <w:jc w:val="left"/>
              <w:rPr>
                <w:rFonts w:hint="eastAsia"/>
                <w:sz w:val="21"/>
                <w:szCs w:val="21"/>
              </w:rPr>
            </w:pPr>
            <w:r>
              <w:rPr>
                <w:rFonts w:hint="eastAsia"/>
                <w:sz w:val="21"/>
                <w:szCs w:val="21"/>
              </w:rPr>
              <w:drawing>
                <wp:inline distT="0" distB="0" distL="114300" distR="114300">
                  <wp:extent cx="2536190" cy="2098675"/>
                  <wp:effectExtent l="0" t="0" r="16510" b="15875"/>
                  <wp:docPr id="9" name="图片 4" descr="Heatmap Image 0002 - 其他智能 - Tria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Heatmap Image 0002 - 其他智能 - Trial     6.png"/>
                          <pic:cNvPicPr>
                            <a:picLocks noChangeAspect="1"/>
                          </pic:cNvPicPr>
                        </pic:nvPicPr>
                        <pic:blipFill>
                          <a:blip r:embed="rId19"/>
                          <a:stretch>
                            <a:fillRect/>
                          </a:stretch>
                        </pic:blipFill>
                        <pic:spPr>
                          <a:xfrm>
                            <a:off x="0" y="0"/>
                            <a:ext cx="2536190" cy="2098675"/>
                          </a:xfrm>
                          <a:prstGeom prst="rect">
                            <a:avLst/>
                          </a:prstGeom>
                          <a:noFill/>
                          <a:ln>
                            <a:noFill/>
                          </a:ln>
                        </pic:spPr>
                      </pic:pic>
                    </a:graphicData>
                  </a:graphic>
                </wp:inline>
              </w:drawing>
            </w:r>
          </w:p>
        </w:tc>
      </w:tr>
    </w:tbl>
    <w:p>
      <w:pPr>
        <w:pStyle w:val="8"/>
        <w:ind w:left="360" w:firstLine="440"/>
        <w:jc w:val="left"/>
        <w:rPr>
          <w:rFonts w:hint="eastAsia"/>
          <w:sz w:val="21"/>
          <w:szCs w:val="21"/>
        </w:rPr>
      </w:pPr>
      <w:r>
        <w:rPr>
          <w:rFonts w:hint="eastAsia"/>
          <w:sz w:val="21"/>
          <w:szCs w:val="21"/>
        </w:rPr>
        <w:t>P06</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1"/>
        <w:gridCol w:w="4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1" w:type="dxa"/>
            <w:noWrap w:val="0"/>
            <w:vAlign w:val="top"/>
          </w:tcPr>
          <w:p>
            <w:pPr>
              <w:pStyle w:val="8"/>
              <w:ind w:left="360" w:firstLine="440"/>
              <w:jc w:val="left"/>
              <w:rPr>
                <w:rFonts w:hint="eastAsia"/>
                <w:sz w:val="21"/>
                <w:szCs w:val="21"/>
              </w:rPr>
            </w:pPr>
            <w:r>
              <w:rPr>
                <w:rFonts w:hint="eastAsia"/>
                <w:sz w:val="21"/>
                <w:szCs w:val="21"/>
              </w:rPr>
              <w:drawing>
                <wp:inline distT="0" distB="0" distL="114300" distR="114300">
                  <wp:extent cx="2543810" cy="2320925"/>
                  <wp:effectExtent l="0" t="0" r="8890" b="3175"/>
                  <wp:docPr id="5" name="图片 5" descr="Track Visualization Image 0001 - 08 - Trial     8 - 08于(男-内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rack Visualization Image 0001 - 08 - Trial     8 - 08于(男-内部).png"/>
                          <pic:cNvPicPr>
                            <a:picLocks noChangeAspect="1"/>
                          </pic:cNvPicPr>
                        </pic:nvPicPr>
                        <pic:blipFill>
                          <a:blip r:embed="rId20"/>
                          <a:stretch>
                            <a:fillRect/>
                          </a:stretch>
                        </pic:blipFill>
                        <pic:spPr>
                          <a:xfrm>
                            <a:off x="0" y="0"/>
                            <a:ext cx="2543810" cy="2320925"/>
                          </a:xfrm>
                          <a:prstGeom prst="rect">
                            <a:avLst/>
                          </a:prstGeom>
                          <a:noFill/>
                          <a:ln>
                            <a:noFill/>
                          </a:ln>
                        </pic:spPr>
                      </pic:pic>
                    </a:graphicData>
                  </a:graphic>
                </wp:inline>
              </w:drawing>
            </w:r>
          </w:p>
        </w:tc>
        <w:tc>
          <w:tcPr>
            <w:tcW w:w="4351" w:type="dxa"/>
            <w:noWrap w:val="0"/>
            <w:vAlign w:val="top"/>
          </w:tcPr>
          <w:p>
            <w:pPr>
              <w:pStyle w:val="8"/>
              <w:ind w:left="360" w:firstLine="440"/>
              <w:jc w:val="left"/>
              <w:rPr>
                <w:rFonts w:hint="eastAsia"/>
                <w:sz w:val="21"/>
                <w:szCs w:val="21"/>
              </w:rPr>
            </w:pPr>
            <w:r>
              <w:rPr>
                <w:rFonts w:hint="eastAsia"/>
                <w:sz w:val="21"/>
                <w:szCs w:val="21"/>
              </w:rPr>
              <w:drawing>
                <wp:inline distT="0" distB="0" distL="114300" distR="114300">
                  <wp:extent cx="2622550" cy="2330450"/>
                  <wp:effectExtent l="0" t="0" r="6350" b="12700"/>
                  <wp:docPr id="11" name="图片 6" descr="Heatmap Image 0002 - 其他智能 - Tria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Heatmap Image 0002 - 其他智能 - Trial     8.png"/>
                          <pic:cNvPicPr>
                            <a:picLocks noChangeAspect="1"/>
                          </pic:cNvPicPr>
                        </pic:nvPicPr>
                        <pic:blipFill>
                          <a:blip r:embed="rId21"/>
                          <a:stretch>
                            <a:fillRect/>
                          </a:stretch>
                        </pic:blipFill>
                        <pic:spPr>
                          <a:xfrm>
                            <a:off x="0" y="0"/>
                            <a:ext cx="2622550" cy="2330450"/>
                          </a:xfrm>
                          <a:prstGeom prst="rect">
                            <a:avLst/>
                          </a:prstGeom>
                          <a:noFill/>
                          <a:ln>
                            <a:noFill/>
                          </a:ln>
                        </pic:spPr>
                      </pic:pic>
                    </a:graphicData>
                  </a:graphic>
                </wp:inline>
              </w:drawing>
            </w:r>
          </w:p>
        </w:tc>
      </w:tr>
    </w:tbl>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EthoVisionXT可用在智能手机、平板电脑等设备的可用性测试，以及模拟驾驶舱测试等诸多领域，此系统可以记录目标对象活动轨迹,起始时刻,运动时间,运动速度,停留时间,各个区域内的运动距离,进出区域次数等停留时间。</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手指运动轨迹跟踪系统EthoVisionXT跟踪的准确度非常高，尤其在测试、用户体验等环境比较复杂和条件比较差的情况下更是如此，系统在自动跟踪轨迹的同时，允许你手动记录特定行为，主要用于记录无法全自动可靠探测的行为以及核实和调整自动探测的行为。手指运动轨迹跟踪系统的应用可用性测试常用指标：</w:t>
      </w:r>
    </w:p>
    <w:p>
      <w:pPr>
        <w:pStyle w:val="8"/>
        <w:ind w:left="360" w:firstLine="440"/>
        <w:jc w:val="left"/>
        <w:rPr>
          <w:rFonts w:hint="eastAsia"/>
          <w:sz w:val="21"/>
          <w:szCs w:val="21"/>
        </w:rPr>
      </w:pPr>
      <w:r>
        <w:rPr>
          <w:rFonts w:hint="eastAsia"/>
          <w:sz w:val="21"/>
          <w:szCs w:val="21"/>
        </w:rPr>
        <w:t>●完成特定任务的时间；</w:t>
      </w:r>
    </w:p>
    <w:p>
      <w:pPr>
        <w:pStyle w:val="8"/>
        <w:ind w:left="360" w:firstLine="440"/>
        <w:jc w:val="left"/>
        <w:rPr>
          <w:rFonts w:hint="eastAsia"/>
          <w:sz w:val="21"/>
          <w:szCs w:val="21"/>
        </w:rPr>
      </w:pPr>
      <w:r>
        <w:rPr>
          <w:rFonts w:hint="eastAsia"/>
          <w:sz w:val="21"/>
          <w:szCs w:val="21"/>
        </w:rPr>
        <w:t>●完成特定任务的正确率；</w:t>
      </w:r>
    </w:p>
    <w:p>
      <w:pPr>
        <w:pStyle w:val="8"/>
        <w:ind w:left="360" w:firstLine="440"/>
        <w:jc w:val="left"/>
        <w:rPr>
          <w:rFonts w:hint="eastAsia"/>
          <w:sz w:val="21"/>
          <w:szCs w:val="21"/>
        </w:rPr>
      </w:pPr>
      <w:r>
        <w:rPr>
          <w:rFonts w:hint="eastAsia"/>
          <w:sz w:val="21"/>
          <w:szCs w:val="21"/>
        </w:rPr>
        <w:t>●运动点在不同区域移动的路径（比如手指在操作键盘时，完成特定任务时按键操作路径、路程）</w:t>
      </w:r>
    </w:p>
    <w:p>
      <w:pPr>
        <w:pStyle w:val="8"/>
        <w:ind w:left="360" w:firstLine="440"/>
        <w:jc w:val="left"/>
        <w:rPr>
          <w:rFonts w:hint="eastAsia"/>
          <w:sz w:val="21"/>
          <w:szCs w:val="21"/>
        </w:rPr>
      </w:pPr>
      <w:r>
        <w:rPr>
          <w:rFonts w:hint="eastAsia"/>
          <w:sz w:val="21"/>
          <w:szCs w:val="21"/>
        </w:rPr>
        <w:t>●运动点在特定区域中停留的时间（比如手指在完成特定任务时，在各按键上停留的时间，总的操作时间）</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应用手指操作轨迹跟踪分析系统的案例</w:t>
      </w:r>
    </w:p>
    <w:p>
      <w:pPr>
        <w:pStyle w:val="8"/>
        <w:ind w:left="360" w:firstLine="440"/>
        <w:jc w:val="left"/>
        <w:rPr>
          <w:rFonts w:hint="eastAsia"/>
          <w:sz w:val="21"/>
          <w:szCs w:val="21"/>
        </w:rPr>
      </w:pPr>
      <w:r>
        <w:rPr>
          <w:rFonts w:hint="eastAsia"/>
          <w:sz w:val="21"/>
          <w:szCs w:val="21"/>
        </w:rPr>
        <w:t>浙江理工大学心理学系应用心理学实验室曾采用的市场畅销手机展开了系列可用性研究。</w:t>
      </w:r>
    </w:p>
    <w:p>
      <w:pPr>
        <w:pStyle w:val="8"/>
        <w:ind w:left="360" w:firstLine="440"/>
        <w:jc w:val="left"/>
        <w:rPr>
          <w:rFonts w:hint="eastAsia"/>
          <w:sz w:val="21"/>
          <w:szCs w:val="21"/>
        </w:rPr>
      </w:pPr>
      <w:r>
        <w:rPr>
          <w:rFonts w:hint="eastAsia"/>
          <w:sz w:val="21"/>
          <w:szCs w:val="21"/>
        </w:rPr>
        <w:t>具体操作如下：</w:t>
      </w:r>
    </w:p>
    <w:p>
      <w:pPr>
        <w:pStyle w:val="8"/>
        <w:ind w:left="360" w:firstLine="440"/>
        <w:jc w:val="left"/>
        <w:rPr>
          <w:rFonts w:hint="eastAsia"/>
          <w:sz w:val="21"/>
          <w:szCs w:val="21"/>
        </w:rPr>
      </w:pPr>
      <w:r>
        <w:rPr>
          <w:rFonts w:hint="eastAsia"/>
          <w:sz w:val="21"/>
          <w:szCs w:val="21"/>
        </w:rPr>
        <w:t>Noldus</w:t>
      </w:r>
      <w:r>
        <w:rPr>
          <w:rFonts w:hint="eastAsia"/>
          <w:sz w:val="21"/>
          <w:szCs w:val="21"/>
        </w:rPr>
        <w:t>公司的手指操作轨迹跟踪分析系统对两款不同的市场畅销手机展开了系列可用性研究。具体操作如下：</w:t>
      </w:r>
    </w:p>
    <w:p>
      <w:pPr>
        <w:pStyle w:val="8"/>
        <w:ind w:left="360" w:firstLine="440"/>
        <w:jc w:val="left"/>
        <w:rPr>
          <w:rFonts w:hint="eastAsia"/>
          <w:sz w:val="21"/>
          <w:szCs w:val="21"/>
        </w:rPr>
      </w:pPr>
      <w:r>
        <w:rPr>
          <w:rFonts w:hint="eastAsia"/>
          <w:sz w:val="21"/>
          <w:szCs w:val="21"/>
        </w:rPr>
        <w:t>完成区域定义等相关设置</w:t>
      </w:r>
    </w:p>
    <w:p>
      <w:pPr>
        <w:pStyle w:val="8"/>
        <w:ind w:left="360" w:firstLine="440"/>
        <w:jc w:val="left"/>
        <w:rPr>
          <w:sz w:val="21"/>
          <w:szCs w:val="21"/>
        </w:rPr>
      </w:pPr>
      <w:r>
        <w:rPr>
          <w:sz w:val="21"/>
          <w:szCs w:val="21"/>
        </w:rPr>
        <w:drawing>
          <wp:inline distT="0" distB="0" distL="114300" distR="114300">
            <wp:extent cx="3267710" cy="1560830"/>
            <wp:effectExtent l="0" t="0" r="8890" b="127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2"/>
                    <a:stretch>
                      <a:fillRect/>
                    </a:stretch>
                  </pic:blipFill>
                  <pic:spPr>
                    <a:xfrm>
                      <a:off x="0" y="0"/>
                      <a:ext cx="3267710" cy="1560830"/>
                    </a:xfrm>
                    <a:prstGeom prst="rect">
                      <a:avLst/>
                    </a:prstGeom>
                    <a:noFill/>
                    <a:ln>
                      <a:noFill/>
                    </a:ln>
                  </pic:spPr>
                </pic:pic>
              </a:graphicData>
            </a:graphic>
          </wp:inline>
        </w:drawing>
      </w:r>
    </w:p>
    <w:p>
      <w:pPr>
        <w:pStyle w:val="8"/>
        <w:ind w:left="360" w:firstLine="440"/>
        <w:jc w:val="left"/>
        <w:rPr>
          <w:sz w:val="21"/>
          <w:szCs w:val="21"/>
        </w:rPr>
      </w:pPr>
    </w:p>
    <w:p>
      <w:pPr>
        <w:pStyle w:val="8"/>
        <w:ind w:left="360" w:firstLine="440"/>
        <w:jc w:val="left"/>
        <w:rPr>
          <w:sz w:val="21"/>
          <w:szCs w:val="21"/>
        </w:rPr>
      </w:pPr>
      <w:r>
        <w:rPr>
          <w:rFonts w:hint="eastAsia"/>
          <w:sz w:val="21"/>
          <w:szCs w:val="21"/>
        </w:rPr>
        <w:t>②设定可用性测试主要指标</w:t>
      </w:r>
    </w:p>
    <w:p>
      <w:pPr>
        <w:pStyle w:val="8"/>
        <w:ind w:left="360" w:firstLine="440"/>
        <w:jc w:val="left"/>
        <w:rPr>
          <w:sz w:val="21"/>
          <w:szCs w:val="21"/>
        </w:rPr>
      </w:pPr>
      <w:r>
        <w:rPr>
          <w:rFonts w:hint="eastAsia"/>
          <w:sz w:val="21"/>
          <w:szCs w:val="21"/>
        </w:rPr>
        <w:t>◆完成特定任务的时间；</w:t>
      </w:r>
    </w:p>
    <w:p>
      <w:pPr>
        <w:pStyle w:val="8"/>
        <w:ind w:left="360" w:firstLine="440"/>
        <w:jc w:val="left"/>
        <w:rPr>
          <w:sz w:val="21"/>
          <w:szCs w:val="21"/>
        </w:rPr>
      </w:pPr>
      <w:r>
        <w:rPr>
          <w:rFonts w:hint="eastAsia"/>
          <w:sz w:val="21"/>
          <w:szCs w:val="21"/>
        </w:rPr>
        <w:t>◆运动点在不同区域移动的路径，例如手指在操作键盘时，完成特定任务时按键操作路径、路程。</w:t>
      </w:r>
    </w:p>
    <w:p>
      <w:pPr>
        <w:pStyle w:val="8"/>
        <w:ind w:left="360" w:firstLine="440"/>
        <w:jc w:val="left"/>
        <w:rPr>
          <w:sz w:val="21"/>
          <w:szCs w:val="21"/>
        </w:rPr>
      </w:pPr>
      <w:r>
        <w:rPr>
          <w:rFonts w:hint="eastAsia"/>
          <w:sz w:val="21"/>
          <w:szCs w:val="21"/>
        </w:rPr>
        <w:t>◆运动点在特定区域中停留的时间，例如手指在完成特定任务时，在各按键上停留的时间，总的操作时</w:t>
      </w:r>
    </w:p>
    <w:p>
      <w:pPr>
        <w:pStyle w:val="8"/>
        <w:ind w:left="360" w:firstLine="440"/>
        <w:jc w:val="left"/>
        <w:rPr>
          <w:sz w:val="21"/>
          <w:szCs w:val="21"/>
        </w:rPr>
      </w:pPr>
      <w:r>
        <w:rPr>
          <w:rFonts w:hint="eastAsia"/>
          <w:sz w:val="21"/>
          <w:szCs w:val="21"/>
        </w:rPr>
        <w:t>间。</w:t>
      </w:r>
    </w:p>
    <w:p>
      <w:pPr>
        <w:pStyle w:val="8"/>
        <w:ind w:left="360" w:firstLine="440"/>
        <w:jc w:val="left"/>
        <w:rPr>
          <w:sz w:val="21"/>
          <w:szCs w:val="21"/>
        </w:rPr>
      </w:pPr>
      <w:r>
        <w:rPr>
          <w:rFonts w:hint="eastAsia"/>
          <w:sz w:val="21"/>
          <w:szCs w:val="21"/>
        </w:rPr>
        <w:t>◆在完成特定任务时，运动点的蜿蜒度，例如在用两款不同的手机完成发送同一条短信时时手指蜿蜒度</w:t>
      </w:r>
    </w:p>
    <w:p>
      <w:pPr>
        <w:pStyle w:val="8"/>
        <w:ind w:left="360" w:firstLine="440"/>
        <w:jc w:val="left"/>
        <w:rPr>
          <w:sz w:val="21"/>
          <w:szCs w:val="21"/>
        </w:rPr>
      </w:pPr>
      <w:r>
        <w:rPr>
          <w:rFonts w:hint="eastAsia"/>
          <w:sz w:val="21"/>
          <w:szCs w:val="21"/>
        </w:rPr>
        <w:t>（反映手指来回运动的曲折程度）的差异可以说明这两款手机在发短信任务上的操作率差异。</w:t>
      </w:r>
    </w:p>
    <w:p>
      <w:pPr>
        <w:pStyle w:val="8"/>
        <w:ind w:left="360" w:firstLine="440"/>
        <w:jc w:val="left"/>
        <w:rPr>
          <w:sz w:val="21"/>
          <w:szCs w:val="21"/>
        </w:rPr>
      </w:pPr>
      <w:r>
        <w:rPr>
          <w:rFonts w:hint="eastAsia"/>
          <w:sz w:val="21"/>
          <w:szCs w:val="21"/>
        </w:rPr>
        <w:t>录制视频和数据采集分析</w:t>
      </w:r>
    </w:p>
    <w:p>
      <w:pPr>
        <w:pStyle w:val="8"/>
        <w:ind w:left="360" w:firstLine="440"/>
        <w:jc w:val="left"/>
        <w:rPr>
          <w:sz w:val="21"/>
          <w:szCs w:val="21"/>
        </w:rPr>
      </w:pPr>
      <w:r>
        <w:rPr>
          <w:rFonts w:hint="eastAsia"/>
          <w:sz w:val="21"/>
          <w:szCs w:val="21"/>
        </w:rPr>
        <w:t>采用</w:t>
      </w:r>
      <w:r>
        <w:rPr>
          <w:sz w:val="21"/>
          <w:szCs w:val="21"/>
        </w:rPr>
        <w:t>Noldus</w:t>
      </w:r>
      <w:r>
        <w:rPr>
          <w:rFonts w:hint="eastAsia"/>
          <w:sz w:val="21"/>
          <w:szCs w:val="21"/>
        </w:rPr>
        <w:t>公司便携式摄像头</w:t>
      </w:r>
      <w:r>
        <w:rPr>
          <w:sz w:val="21"/>
          <w:szCs w:val="21"/>
        </w:rPr>
        <w:t>MDC</w:t>
      </w:r>
      <w:r>
        <w:rPr>
          <w:rFonts w:hint="eastAsia"/>
          <w:sz w:val="21"/>
          <w:szCs w:val="21"/>
        </w:rPr>
        <w:t>录制视频：</w:t>
      </w:r>
    </w:p>
    <w:p>
      <w:pPr>
        <w:pStyle w:val="8"/>
        <w:ind w:left="360" w:firstLine="440"/>
        <w:jc w:val="left"/>
        <w:rPr>
          <w:sz w:val="21"/>
          <w:szCs w:val="21"/>
        </w:rPr>
      </w:pPr>
      <w:r>
        <w:rPr>
          <w:sz w:val="21"/>
          <w:szCs w:val="21"/>
        </w:rPr>
        <w:drawing>
          <wp:inline distT="0" distB="0" distL="114300" distR="114300">
            <wp:extent cx="2011045" cy="2576195"/>
            <wp:effectExtent l="0" t="0" r="8255" b="146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3"/>
                    <a:stretch>
                      <a:fillRect/>
                    </a:stretch>
                  </pic:blipFill>
                  <pic:spPr>
                    <a:xfrm>
                      <a:off x="0" y="0"/>
                      <a:ext cx="2011045" cy="2576195"/>
                    </a:xfrm>
                    <a:prstGeom prst="rect">
                      <a:avLst/>
                    </a:prstGeom>
                    <a:noFill/>
                    <a:ln>
                      <a:noFill/>
                    </a:ln>
                  </pic:spPr>
                </pic:pic>
              </a:graphicData>
            </a:graphic>
          </wp:inline>
        </w:drawing>
      </w:r>
    </w:p>
    <w:p>
      <w:pPr>
        <w:pStyle w:val="8"/>
        <w:ind w:left="360" w:firstLine="440"/>
        <w:jc w:val="left"/>
        <w:rPr>
          <w:sz w:val="21"/>
          <w:szCs w:val="21"/>
        </w:rPr>
      </w:pPr>
      <w:r>
        <w:rPr>
          <w:rFonts w:hint="eastAsia"/>
          <w:sz w:val="21"/>
          <w:szCs w:val="21"/>
        </w:rPr>
        <w:t>手指操作轨迹跟踪分析系统的分析结果：</w:t>
      </w:r>
    </w:p>
    <w:p>
      <w:pPr>
        <w:pStyle w:val="8"/>
        <w:ind w:left="360" w:firstLine="440"/>
        <w:jc w:val="left"/>
        <w:rPr>
          <w:sz w:val="21"/>
          <w:szCs w:val="21"/>
        </w:rPr>
      </w:pPr>
      <w:r>
        <w:rPr>
          <w:sz w:val="21"/>
          <w:szCs w:val="21"/>
        </w:rPr>
        <w:drawing>
          <wp:inline distT="0" distB="0" distL="114300" distR="114300">
            <wp:extent cx="3185160" cy="1652270"/>
            <wp:effectExtent l="0" t="0" r="15240"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4"/>
                    <a:stretch>
                      <a:fillRect/>
                    </a:stretch>
                  </pic:blipFill>
                  <pic:spPr>
                    <a:xfrm>
                      <a:off x="0" y="0"/>
                      <a:ext cx="3185160" cy="1652270"/>
                    </a:xfrm>
                    <a:prstGeom prst="rect">
                      <a:avLst/>
                    </a:prstGeom>
                    <a:noFill/>
                    <a:ln>
                      <a:noFill/>
                    </a:ln>
                  </pic:spPr>
                </pic:pic>
              </a:graphicData>
            </a:graphic>
          </wp:inline>
        </w:drawing>
      </w:r>
    </w:p>
    <w:p>
      <w:pPr>
        <w:pStyle w:val="8"/>
        <w:ind w:left="360" w:firstLine="440"/>
        <w:jc w:val="left"/>
        <w:rPr>
          <w:sz w:val="21"/>
          <w:szCs w:val="21"/>
        </w:rPr>
      </w:pPr>
      <w:r>
        <w:rPr>
          <w:sz w:val="21"/>
          <w:szCs w:val="21"/>
        </w:rPr>
        <w:drawing>
          <wp:inline distT="0" distB="0" distL="114300" distR="114300">
            <wp:extent cx="3187700" cy="1901190"/>
            <wp:effectExtent l="0" t="0" r="12700" b="381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5"/>
                    <a:stretch>
                      <a:fillRect/>
                    </a:stretch>
                  </pic:blipFill>
                  <pic:spPr>
                    <a:xfrm>
                      <a:off x="0" y="0"/>
                      <a:ext cx="3187700" cy="1901190"/>
                    </a:xfrm>
                    <a:prstGeom prst="rect">
                      <a:avLst/>
                    </a:prstGeom>
                    <a:noFill/>
                    <a:ln>
                      <a:noFill/>
                    </a:ln>
                  </pic:spPr>
                </pic:pic>
              </a:graphicData>
            </a:graphic>
          </wp:inline>
        </w:drawing>
      </w:r>
    </w:p>
    <w:p>
      <w:pPr>
        <w:pStyle w:val="8"/>
        <w:ind w:left="360" w:firstLine="440"/>
        <w:jc w:val="left"/>
        <w:rPr>
          <w:sz w:val="21"/>
          <w:szCs w:val="21"/>
        </w:rPr>
      </w:pPr>
      <w:r>
        <w:rPr>
          <w:sz w:val="21"/>
          <w:szCs w:val="21"/>
        </w:rPr>
        <w:drawing>
          <wp:inline distT="0" distB="0" distL="114300" distR="114300">
            <wp:extent cx="3187700" cy="1901190"/>
            <wp:effectExtent l="0" t="0" r="12700" b="381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6"/>
                    <a:stretch>
                      <a:fillRect/>
                    </a:stretch>
                  </pic:blipFill>
                  <pic:spPr>
                    <a:xfrm>
                      <a:off x="0" y="0"/>
                      <a:ext cx="3187700" cy="1901190"/>
                    </a:xfrm>
                    <a:prstGeom prst="rect">
                      <a:avLst/>
                    </a:prstGeom>
                    <a:noFill/>
                    <a:ln>
                      <a:noFill/>
                    </a:ln>
                  </pic:spPr>
                </pic:pic>
              </a:graphicData>
            </a:graphic>
          </wp:inline>
        </w:drawing>
      </w:r>
    </w:p>
    <w:p>
      <w:pPr>
        <w:pStyle w:val="8"/>
        <w:ind w:left="360" w:firstLine="440"/>
        <w:jc w:val="left"/>
        <w:rPr>
          <w:sz w:val="21"/>
          <w:szCs w:val="21"/>
        </w:rPr>
      </w:pPr>
    </w:p>
    <w:p>
      <w:pPr>
        <w:pStyle w:val="8"/>
        <w:ind w:left="360" w:firstLine="440"/>
        <w:jc w:val="left"/>
        <w:rPr>
          <w:sz w:val="21"/>
          <w:szCs w:val="21"/>
        </w:rPr>
      </w:pPr>
      <w:r>
        <w:rPr>
          <w:rFonts w:hint="eastAsia"/>
          <w:sz w:val="21"/>
          <w:szCs w:val="21"/>
        </w:rPr>
        <w:t>从数据分析结果我们可以说用手机</w:t>
      </w:r>
      <w:r>
        <w:rPr>
          <w:sz w:val="21"/>
          <w:szCs w:val="21"/>
        </w:rPr>
        <w:t>A</w:t>
      </w:r>
      <w:r>
        <w:rPr>
          <w:rFonts w:hint="eastAsia"/>
          <w:sz w:val="21"/>
          <w:szCs w:val="21"/>
        </w:rPr>
        <w:t>完成特定任务时的操作时间，操作路径，蜿蜒度要比手机</w:t>
      </w:r>
      <w:r>
        <w:rPr>
          <w:sz w:val="21"/>
          <w:szCs w:val="21"/>
        </w:rPr>
        <w:t>B</w:t>
      </w:r>
      <w:r>
        <w:rPr>
          <w:rFonts w:hint="eastAsia"/>
          <w:sz w:val="21"/>
          <w:szCs w:val="21"/>
        </w:rPr>
        <w:t>长，因此</w:t>
      </w:r>
    </w:p>
    <w:p>
      <w:pPr>
        <w:pStyle w:val="8"/>
        <w:ind w:left="360" w:firstLine="440"/>
        <w:jc w:val="left"/>
        <w:rPr>
          <w:sz w:val="21"/>
          <w:szCs w:val="21"/>
        </w:rPr>
      </w:pPr>
      <w:r>
        <w:rPr>
          <w:rFonts w:hint="eastAsia"/>
          <w:sz w:val="21"/>
          <w:szCs w:val="21"/>
        </w:rPr>
        <w:t>我们可以得出手机</w:t>
      </w:r>
      <w:r>
        <w:rPr>
          <w:sz w:val="21"/>
          <w:szCs w:val="21"/>
        </w:rPr>
        <w:t>B</w:t>
      </w:r>
      <w:r>
        <w:rPr>
          <w:rFonts w:hint="eastAsia"/>
          <w:sz w:val="21"/>
          <w:szCs w:val="21"/>
        </w:rPr>
        <w:t>的可用性比手机</w:t>
      </w:r>
      <w:r>
        <w:rPr>
          <w:sz w:val="21"/>
          <w:szCs w:val="21"/>
        </w:rPr>
        <w:t>A</w:t>
      </w:r>
      <w:r>
        <w:rPr>
          <w:rFonts w:hint="eastAsia"/>
          <w:sz w:val="21"/>
          <w:szCs w:val="21"/>
        </w:rPr>
        <w:t>好。如果结合其他专业研究工具，如行为观察分析系统（</w:t>
      </w:r>
      <w:r>
        <w:rPr>
          <w:sz w:val="21"/>
          <w:szCs w:val="21"/>
        </w:rPr>
        <w:t>NoldusObserverXT</w:t>
      </w:r>
      <w:r>
        <w:rPr>
          <w:rFonts w:hint="eastAsia"/>
          <w:sz w:val="21"/>
          <w:szCs w:val="21"/>
        </w:rPr>
        <w:t>）以及其他主观评价指标。我们可以得出更加客观的结论。</w:t>
      </w:r>
    </w:p>
    <w:p>
      <w:pPr>
        <w:numPr>
          <w:numId w:val="0"/>
        </w:numPr>
      </w:pPr>
    </w:p>
    <w:p>
      <w:pPr>
        <w:pStyle w:val="2"/>
        <w:numPr>
          <w:ilvl w:val="0"/>
          <w:numId w:val="3"/>
        </w:numPr>
        <w:rPr>
          <w:rFonts w:hint="eastAsia"/>
        </w:rPr>
      </w:pPr>
      <w:r>
        <w:rPr>
          <w:rFonts w:hint="eastAsia" w:ascii="宋体" w:hAnsi="宋体" w:cs="宋体"/>
          <w:szCs w:val="21"/>
        </w:rPr>
        <w:t>多人位置跟踪系统Tracklab</w:t>
      </w:r>
    </w:p>
    <w:p>
      <w:pPr>
        <w:pStyle w:val="8"/>
        <w:ind w:left="360" w:firstLine="440"/>
        <w:jc w:val="left"/>
        <w:rPr>
          <w:rFonts w:hint="eastAsia"/>
          <w:sz w:val="21"/>
          <w:szCs w:val="21"/>
        </w:rPr>
      </w:pPr>
      <w:r>
        <w:rPr>
          <w:rFonts w:hint="eastAsia"/>
          <w:sz w:val="21"/>
          <w:szCs w:val="21"/>
        </w:rPr>
        <w:t xml:space="preserve">诺达思公司创新团队与有关单位合作研发出一种基于超宽频技术的可实时和线下追踪端对端的解决方案，多目标定 位跟踪分析系统（TrackLab）。无论您进行那一种研究，消费者行为研究，访客行为研究，野生动物或农场动物行 为研究，还是交互行为系统研究，诺达思的多目标定位跟踪分析系统（TrackLab）都会为您提供强有力的支持与帮 助。 </w:t>
      </w:r>
    </w:p>
    <w:p>
      <w:pPr>
        <w:pStyle w:val="8"/>
        <w:ind w:left="360" w:firstLine="440"/>
        <w:jc w:val="left"/>
        <w:rPr>
          <w:rFonts w:hint="eastAsia"/>
          <w:sz w:val="21"/>
          <w:szCs w:val="21"/>
        </w:rPr>
      </w:pPr>
      <w:r>
        <w:rPr>
          <w:rFonts w:hint="eastAsia"/>
          <w:sz w:val="21"/>
          <w:szCs w:val="21"/>
        </w:rPr>
        <w:t>诺达思20多年行为学软件工具的研发经验，和拥有高精度高可靠实时位置追踪技术的Ubisense公司联合，成功研发 了可以实时反馈并精确地追踪与分析数据的多目标定位跟踪系统。</w:t>
      </w:r>
    </w:p>
    <w:p>
      <w:pPr>
        <w:pStyle w:val="8"/>
        <w:ind w:left="360" w:firstLine="440"/>
        <w:jc w:val="left"/>
        <w:rPr>
          <w:rFonts w:hint="eastAsia"/>
          <w:sz w:val="21"/>
          <w:szCs w:val="21"/>
        </w:rPr>
      </w:pPr>
      <w:r>
        <w:rPr>
          <w:rFonts w:hint="eastAsia"/>
          <w:sz w:val="21"/>
          <w:szCs w:val="21"/>
        </w:rPr>
        <w:t>主要功能</w:t>
      </w:r>
    </w:p>
    <w:p>
      <w:pPr>
        <w:pStyle w:val="8"/>
        <w:ind w:left="360" w:firstLine="440"/>
        <w:jc w:val="left"/>
        <w:rPr>
          <w:rFonts w:hint="eastAsia"/>
          <w:sz w:val="21"/>
          <w:szCs w:val="21"/>
        </w:rPr>
      </w:pPr>
      <w:r>
        <w:rPr>
          <w:rFonts w:hint="eastAsia"/>
          <w:sz w:val="21"/>
          <w:szCs w:val="21"/>
        </w:rPr>
        <w:t>多目标定位跟踪分析系统（TrackLab）是一款专门为识别分析空间行为以及交互系统研发设计的全新软件。在任何 空间背景下，该系统都可以对多个目标实现全方位定位与追踪工作。它使用超宽频追踪数据作为输入，分析结果可 以实时或离线处理。另外，该系统所 收集的资料将会以直观可视化的形式 呈现在您的面前，您也可以利用系统 所生成的数据创建交互系统。</w:t>
      </w:r>
      <w:r>
        <w:rPr>
          <w:rFonts w:hint="eastAsia"/>
          <w:sz w:val="21"/>
          <w:szCs w:val="21"/>
        </w:rPr>
        <w:drawing>
          <wp:inline distT="0" distB="0" distL="114300" distR="114300">
            <wp:extent cx="5276850" cy="2583180"/>
            <wp:effectExtent l="0" t="0" r="0" b="762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7"/>
                    <a:stretch>
                      <a:fillRect/>
                    </a:stretch>
                  </pic:blipFill>
                  <pic:spPr>
                    <a:xfrm>
                      <a:off x="0" y="0"/>
                      <a:ext cx="5276850" cy="2583180"/>
                    </a:xfrm>
                    <a:prstGeom prst="rect">
                      <a:avLst/>
                    </a:prstGeom>
                    <a:noFill/>
                    <a:ln>
                      <a:noFill/>
                    </a:ln>
                  </pic:spPr>
                </pic:pic>
              </a:graphicData>
            </a:graphic>
          </wp:inline>
        </w:drawing>
      </w:r>
    </w:p>
    <w:p>
      <w:pPr>
        <w:pStyle w:val="8"/>
        <w:ind w:left="360" w:firstLine="440"/>
        <w:jc w:val="left"/>
        <w:rPr>
          <w:rFonts w:hint="eastAsia"/>
          <w:sz w:val="21"/>
          <w:szCs w:val="21"/>
        </w:rPr>
      </w:pPr>
      <w:r>
        <w:rPr>
          <w:rFonts w:hint="eastAsia"/>
          <w:sz w:val="21"/>
          <w:szCs w:val="21"/>
        </w:rPr>
        <w:t>收集数据</w:t>
      </w:r>
    </w:p>
    <w:p>
      <w:pPr>
        <w:pStyle w:val="8"/>
        <w:ind w:left="360" w:firstLine="440"/>
        <w:jc w:val="left"/>
        <w:rPr>
          <w:rFonts w:hint="eastAsia"/>
          <w:sz w:val="21"/>
          <w:szCs w:val="21"/>
        </w:rPr>
      </w:pPr>
      <w:r>
        <w:rPr>
          <w:rFonts w:hint="eastAsia"/>
          <w:sz w:val="21"/>
          <w:szCs w:val="21"/>
        </w:rPr>
        <w:t>本系统采用的超宽频技术可以保障在 任何位置追踪数据的可靠性与精确 性。传感器向接收器组发送持续及短 时间的超宽频脉冲波，系统通过独特 的到达时间差(TDoA)及到达角度(AoA) 技术，计算跟踪目标的位置。保障了在极端富有挑战环境中追踪效果的高精确性以及运行的可靠性。接收器按单元 区分组，特殊几何形状的单元区需要添加额外的接收器以便信号所覆盖到所有区域。每个单元区中的主接收器协调 其它接收器的活动，并与它所在区域内的所有传感器进行通信来确定目标的位置。</w:t>
      </w:r>
    </w:p>
    <w:p>
      <w:pPr>
        <w:pStyle w:val="8"/>
        <w:ind w:left="360" w:firstLine="440"/>
        <w:jc w:val="left"/>
        <w:rPr>
          <w:rFonts w:hint="eastAsia"/>
          <w:sz w:val="21"/>
          <w:szCs w:val="21"/>
        </w:rPr>
      </w:pPr>
      <w:r>
        <w:rPr>
          <w:rFonts w:hint="eastAsia"/>
          <w:sz w:val="21"/>
          <w:szCs w:val="21"/>
        </w:rPr>
        <w:drawing>
          <wp:anchor distT="0" distB="0" distL="114300" distR="114300" simplePos="0" relativeHeight="251689984" behindDoc="0" locked="0" layoutInCell="1" allowOverlap="1">
            <wp:simplePos x="0" y="0"/>
            <wp:positionH relativeFrom="column">
              <wp:posOffset>1880870</wp:posOffset>
            </wp:positionH>
            <wp:positionV relativeFrom="paragraph">
              <wp:posOffset>192405</wp:posOffset>
            </wp:positionV>
            <wp:extent cx="1452880" cy="973455"/>
            <wp:effectExtent l="0" t="0" r="13970" b="17145"/>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pic:cNvPicPr>
                  </pic:nvPicPr>
                  <pic:blipFill>
                    <a:blip r:embed="rId28"/>
                    <a:stretch>
                      <a:fillRect/>
                    </a:stretch>
                  </pic:blipFill>
                  <pic:spPr>
                    <a:xfrm>
                      <a:off x="0" y="0"/>
                      <a:ext cx="1452880" cy="973455"/>
                    </a:xfrm>
                    <a:prstGeom prst="rect">
                      <a:avLst/>
                    </a:prstGeom>
                    <a:noFill/>
                    <a:ln>
                      <a:noFill/>
                    </a:ln>
                  </pic:spPr>
                </pic:pic>
              </a:graphicData>
            </a:graphic>
          </wp:anchor>
        </w:drawing>
      </w:r>
    </w:p>
    <w:p>
      <w:pPr>
        <w:pStyle w:val="8"/>
        <w:ind w:left="360" w:firstLine="440"/>
        <w:jc w:val="left"/>
        <w:rPr>
          <w:rFonts w:hint="eastAsia"/>
          <w:sz w:val="21"/>
          <w:szCs w:val="21"/>
        </w:rPr>
      </w:pPr>
      <w:r>
        <w:rPr>
          <w:rFonts w:hint="eastAsia"/>
          <w:sz w:val="21"/>
          <w:szCs w:val="21"/>
        </w:rPr>
        <w:t>以下是超宽频实时定位系统的主要规格</w:t>
      </w:r>
    </w:p>
    <w:p>
      <w:pPr>
        <w:pStyle w:val="8"/>
        <w:ind w:left="360" w:firstLine="440"/>
        <w:jc w:val="left"/>
        <w:rPr>
          <w:rFonts w:hint="eastAsia"/>
          <w:sz w:val="21"/>
          <w:szCs w:val="21"/>
        </w:rPr>
      </w:pPr>
      <w:r>
        <w:rPr>
          <w:rFonts w:hint="eastAsia"/>
          <w:sz w:val="21"/>
          <w:szCs w:val="21"/>
        </w:rPr>
        <w:drawing>
          <wp:anchor distT="0" distB="0" distL="114300" distR="114300" simplePos="0" relativeHeight="251691008" behindDoc="0" locked="0" layoutInCell="1" allowOverlap="1">
            <wp:simplePos x="0" y="0"/>
            <wp:positionH relativeFrom="column">
              <wp:posOffset>1362710</wp:posOffset>
            </wp:positionH>
            <wp:positionV relativeFrom="paragraph">
              <wp:posOffset>1099820</wp:posOffset>
            </wp:positionV>
            <wp:extent cx="2465070" cy="1711325"/>
            <wp:effectExtent l="0" t="0" r="11430" b="3175"/>
            <wp:wrapTopAndBottom/>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9"/>
                    <a:stretch>
                      <a:fillRect/>
                    </a:stretch>
                  </pic:blipFill>
                  <pic:spPr>
                    <a:xfrm>
                      <a:off x="0" y="0"/>
                      <a:ext cx="2465070" cy="1711325"/>
                    </a:xfrm>
                    <a:prstGeom prst="rect">
                      <a:avLst/>
                    </a:prstGeom>
                    <a:noFill/>
                    <a:ln>
                      <a:noFill/>
                    </a:ln>
                  </pic:spPr>
                </pic:pic>
              </a:graphicData>
            </a:graphic>
          </wp:anchor>
        </w:drawing>
      </w:r>
      <w:r>
        <w:rPr>
          <w:rFonts w:hint="eastAsia"/>
          <w:sz w:val="21"/>
          <w:szCs w:val="21"/>
        </w:rPr>
        <w:t>精确性—在现实生活中可高达30cm(在受控环境下15cm) 总采样率—在所有标签样本中，每个单元区每秒37个样本（每秒每个区可选择性 样本高达135个） 推荐的单元区形状—标准单元格最大40m*40m，需要4个接收器，面积较大的区域 需要额外的接收器。</w:t>
      </w:r>
    </w:p>
    <w:p>
      <w:pPr>
        <w:pStyle w:val="8"/>
        <w:ind w:left="360" w:firstLine="440"/>
        <w:jc w:val="left"/>
        <w:rPr>
          <w:rFonts w:hint="eastAsia"/>
          <w:sz w:val="21"/>
          <w:szCs w:val="21"/>
        </w:rPr>
      </w:pPr>
    </w:p>
    <w:p>
      <w:pPr>
        <w:pStyle w:val="8"/>
        <w:ind w:left="360" w:firstLine="440"/>
        <w:jc w:val="left"/>
        <w:rPr>
          <w:rFonts w:hint="eastAsia"/>
          <w:sz w:val="21"/>
          <w:szCs w:val="21"/>
        </w:rPr>
      </w:pPr>
      <w:r>
        <w:rPr>
          <w:rFonts w:hint="eastAsia"/>
          <w:sz w:val="21"/>
          <w:szCs w:val="21"/>
        </w:rPr>
        <w:t>数据导入及可视化</w:t>
      </w:r>
    </w:p>
    <w:p>
      <w:pPr>
        <w:pStyle w:val="8"/>
        <w:ind w:left="360" w:firstLine="440"/>
        <w:jc w:val="left"/>
        <w:rPr>
          <w:rFonts w:hint="eastAsia"/>
          <w:sz w:val="21"/>
          <w:szCs w:val="21"/>
        </w:rPr>
      </w:pPr>
      <w:r>
        <w:rPr>
          <w:rFonts w:hint="eastAsia"/>
          <w:sz w:val="21"/>
          <w:szCs w:val="21"/>
        </w:rPr>
        <w:t>多目标定位跟踪分析系统（TrackLab）允许您直接导入用超宽频系统 收集的定位数据。追踪路径可以在软件的地图功能里如楼层平面图一 样可视化。 该软件允许您同时可视化多个追踪目标，包括各种追踪轨迹和热区 图。此外，该软件提供了平滑轨道的功能可自动去除异常值，保障了 分析数据的高质量和高可靠性。</w:t>
      </w:r>
    </w:p>
    <w:p>
      <w:pPr>
        <w:pStyle w:val="8"/>
        <w:ind w:left="360" w:firstLine="440"/>
        <w:jc w:val="left"/>
        <w:rPr>
          <w:rFonts w:hint="eastAsia"/>
          <w:sz w:val="21"/>
          <w:szCs w:val="21"/>
        </w:rPr>
      </w:pPr>
      <w:r>
        <w:rPr>
          <w:rFonts w:hint="eastAsia"/>
          <w:sz w:val="21"/>
          <w:szCs w:val="21"/>
        </w:rPr>
        <w:t>多目标定位跟踪系统 基于超宽频技术</w:t>
      </w:r>
    </w:p>
    <w:p>
      <w:pPr>
        <w:pStyle w:val="8"/>
        <w:ind w:left="360" w:firstLine="440"/>
        <w:jc w:val="left"/>
        <w:rPr>
          <w:rFonts w:hint="eastAsia"/>
          <w:sz w:val="21"/>
          <w:szCs w:val="21"/>
        </w:rPr>
      </w:pPr>
      <w:r>
        <w:rPr>
          <w:rFonts w:hint="eastAsia"/>
          <w:sz w:val="21"/>
          <w:szCs w:val="21"/>
        </w:rPr>
        <w:t xml:space="preserve"> </w:t>
      </w:r>
    </w:p>
    <w:p>
      <w:pPr>
        <w:pStyle w:val="8"/>
        <w:ind w:left="360" w:firstLine="440"/>
        <w:jc w:val="left"/>
        <w:rPr>
          <w:rFonts w:hint="eastAsia"/>
          <w:sz w:val="21"/>
          <w:szCs w:val="21"/>
        </w:rPr>
      </w:pPr>
      <w:r>
        <w:rPr>
          <w:rFonts w:hint="eastAsia"/>
          <w:sz w:val="21"/>
          <w:szCs w:val="21"/>
        </w:rPr>
        <w:t>用户自定义区域以及类别</w:t>
      </w:r>
    </w:p>
    <w:p>
      <w:pPr>
        <w:pStyle w:val="8"/>
        <w:ind w:left="360" w:firstLine="440"/>
        <w:jc w:val="left"/>
        <w:rPr>
          <w:rFonts w:hint="eastAsia"/>
          <w:sz w:val="21"/>
          <w:szCs w:val="21"/>
        </w:rPr>
      </w:pPr>
      <w:r>
        <w:rPr>
          <w:rFonts w:hint="eastAsia"/>
          <w:sz w:val="21"/>
          <w:szCs w:val="21"/>
        </w:rPr>
        <w:t>利用多目标定位跟踪分析系统（TrackLab），您可以自定义兴趣区域，计算区域内统计数据或自动检测观察对象何 时进入或离开特定区域。另外，您还可以定义活动的分类，如基于观察对象的速度自动标记行为静止或站立，行走 和奔跑。</w:t>
      </w:r>
    </w:p>
    <w:p>
      <w:pPr>
        <w:pStyle w:val="8"/>
        <w:ind w:left="360" w:firstLine="440"/>
        <w:jc w:val="left"/>
        <w:rPr>
          <w:rFonts w:hint="eastAsia"/>
          <w:sz w:val="21"/>
          <w:szCs w:val="21"/>
        </w:rPr>
      </w:pPr>
      <w:r>
        <w:rPr>
          <w:rFonts w:hint="eastAsia"/>
          <w:sz w:val="21"/>
          <w:szCs w:val="21"/>
        </w:rPr>
        <w:t>实时反馈</w:t>
      </w:r>
    </w:p>
    <w:p>
      <w:pPr>
        <w:pStyle w:val="8"/>
        <w:ind w:left="360" w:firstLine="440"/>
        <w:jc w:val="left"/>
        <w:rPr>
          <w:rFonts w:hint="eastAsia"/>
          <w:sz w:val="21"/>
          <w:szCs w:val="21"/>
        </w:rPr>
      </w:pPr>
      <w:r>
        <w:rPr>
          <w:rFonts w:hint="eastAsia"/>
          <w:sz w:val="21"/>
          <w:szCs w:val="21"/>
        </w:rPr>
        <w:t>事件相关的或区域相关的行为以及其他用户自定义的活动都可以被保存在 一个日志文件下或实时发送到智能手机等电子设备上。这种实时的反馈将 让您直接了解到观察对象位置或活动的变化。另外，这些所得到的信息也 可以成为外部应用程序的输入资料。例如，您可以利用所测试对象的位置 来做刺激或触发试验。</w:t>
      </w:r>
    </w:p>
    <w:p>
      <w:pPr>
        <w:pStyle w:val="8"/>
        <w:ind w:left="360" w:firstLine="440"/>
        <w:jc w:val="left"/>
        <w:rPr>
          <w:rFonts w:hint="eastAsia"/>
          <w:sz w:val="21"/>
          <w:szCs w:val="21"/>
        </w:rPr>
      </w:pPr>
      <w:r>
        <w:rPr>
          <w:rFonts w:hint="eastAsia"/>
          <w:sz w:val="21"/>
          <w:szCs w:val="21"/>
        </w:rPr>
        <w:t>结果分析</w:t>
      </w:r>
    </w:p>
    <w:p>
      <w:pPr>
        <w:pStyle w:val="8"/>
        <w:ind w:left="360" w:firstLine="440"/>
        <w:jc w:val="left"/>
        <w:rPr>
          <w:rFonts w:hint="eastAsia"/>
          <w:sz w:val="21"/>
          <w:szCs w:val="21"/>
        </w:rPr>
      </w:pPr>
      <w:r>
        <w:rPr>
          <w:rFonts w:hint="eastAsia"/>
          <w:sz w:val="21"/>
          <w:szCs w:val="21"/>
        </w:rPr>
        <w:t>多目标定位跟踪分析系统（Tracklab ）可以为您提供一系列位置及运动相 关的统计参数，包括各种速度和距离变量。统计数据可以对整个轨迹或者 特定的区域或者活动类别进行分析计 算。以下为具体的分析参数： 距离和时间（所移动的距离和速度） 方位（某区域花费的时间，到某点的距离） 路径方向（朝向，转向角度，蜿蜒度） 运动行为（基于速度分类，快，中，慢等）</w:t>
      </w:r>
    </w:p>
    <w:p>
      <w:pPr>
        <w:pStyle w:val="8"/>
        <w:ind w:left="360" w:firstLine="440"/>
        <w:jc w:val="left"/>
        <w:rPr>
          <w:rFonts w:hint="eastAsia"/>
          <w:sz w:val="21"/>
          <w:szCs w:val="21"/>
        </w:rPr>
      </w:pPr>
      <w:r>
        <w:rPr>
          <w:rFonts w:hint="eastAsia"/>
          <w:sz w:val="21"/>
          <w:szCs w:val="21"/>
        </w:rPr>
        <w:t>完全的集成解决方案</w:t>
      </w:r>
    </w:p>
    <w:p>
      <w:pPr>
        <w:pStyle w:val="8"/>
        <w:ind w:left="360" w:firstLine="440"/>
        <w:jc w:val="left"/>
        <w:rPr>
          <w:rFonts w:hint="eastAsia"/>
          <w:sz w:val="21"/>
          <w:szCs w:val="21"/>
        </w:rPr>
      </w:pPr>
      <w:r>
        <w:rPr>
          <w:rFonts w:hint="eastAsia"/>
          <w:sz w:val="21"/>
          <w:szCs w:val="21"/>
        </w:rPr>
        <w:t>我们将为您提供基于超宽频技术的完全集成的解决方案，包括现场安装与培训。因此您收到的将是一个交钥匙解决 方案，可以立即开展研究工作，使您的研究资源得到最大的收益。</w:t>
      </w:r>
    </w:p>
    <w:p>
      <w:pPr>
        <w:pStyle w:val="8"/>
        <w:ind w:left="360" w:firstLine="440"/>
        <w:jc w:val="left"/>
        <w:rPr>
          <w:rFonts w:hint="eastAsia"/>
          <w:sz w:val="21"/>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bookmarkStart w:id="2" w:name="_GoBack"/>
      <w:bookmarkEnd w:id="2"/>
    </w:p>
    <w:p>
      <w:pPr>
        <w:rPr>
          <w:rFonts w:hint="eastAsia" w:ascii="宋体" w:hAnsi="宋体" w:cs="宋体"/>
          <w:szCs w:val="21"/>
        </w:rPr>
      </w:pPr>
    </w:p>
    <w:p>
      <w:pPr>
        <w:rPr>
          <w:rFonts w:hint="eastAsia" w:ascii="宋体" w:hAnsi="宋体" w:cs="宋体"/>
          <w:szCs w:val="21"/>
          <w:lang w:val="en-US" w:eastAsia="zh-CN"/>
        </w:rPr>
      </w:pPr>
      <w:r>
        <w:rPr>
          <w:rFonts w:hint="eastAsia" w:ascii="宋体" w:hAnsi="宋体" w:cs="宋体"/>
          <w:szCs w:val="21"/>
          <w:lang w:val="en-US" w:eastAsia="zh-CN"/>
        </w:rPr>
        <w:t>附设备清单：</w:t>
      </w:r>
    </w:p>
    <w:p>
      <w:pPr>
        <w:rPr>
          <w:rFonts w:hint="default" w:ascii="宋体" w:hAnsi="宋体" w:cs="宋体"/>
          <w:szCs w:val="21"/>
          <w:lang w:val="en-US" w:eastAsia="zh-CN"/>
        </w:rPr>
      </w:pPr>
    </w:p>
    <w:tbl>
      <w:tblPr>
        <w:tblW w:w="7683" w:type="dxa"/>
        <w:tblInd w:w="0" w:type="dxa"/>
        <w:shd w:val="clear"/>
        <w:tblLayout w:type="autofit"/>
        <w:tblCellMar>
          <w:top w:w="0" w:type="dxa"/>
          <w:left w:w="0" w:type="dxa"/>
          <w:bottom w:w="0" w:type="dxa"/>
          <w:right w:w="0" w:type="dxa"/>
        </w:tblCellMar>
      </w:tblPr>
      <w:tblGrid>
        <w:gridCol w:w="1027"/>
        <w:gridCol w:w="2137"/>
        <w:gridCol w:w="2025"/>
        <w:gridCol w:w="1125"/>
        <w:gridCol w:w="1369"/>
      </w:tblGrid>
      <w:tr>
        <w:tblPrEx>
          <w:shd w:val="clear"/>
          <w:tblCellMar>
            <w:top w:w="0" w:type="dxa"/>
            <w:left w:w="0" w:type="dxa"/>
            <w:bottom w:w="0" w:type="dxa"/>
            <w:right w:w="0" w:type="dxa"/>
          </w:tblCellMar>
        </w:tblPrEx>
        <w:trPr>
          <w:trHeight w:val="525" w:hRule="atLeast"/>
        </w:trPr>
        <w:tc>
          <w:tcPr>
            <w:tcW w:w="1027"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序号</w:t>
            </w:r>
          </w:p>
        </w:tc>
        <w:tc>
          <w:tcPr>
            <w:tcW w:w="2137"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设 备 名 称</w:t>
            </w:r>
          </w:p>
        </w:tc>
        <w:tc>
          <w:tcPr>
            <w:tcW w:w="2025"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型号与规格</w:t>
            </w:r>
          </w:p>
        </w:tc>
        <w:tc>
          <w:tcPr>
            <w:tcW w:w="1125"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数量</w:t>
            </w:r>
          </w:p>
        </w:tc>
        <w:tc>
          <w:tcPr>
            <w:tcW w:w="1369"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价格</w:t>
            </w:r>
          </w:p>
        </w:tc>
      </w:tr>
      <w:tr>
        <w:tblPrEx>
          <w:tblCellMar>
            <w:top w:w="0" w:type="dxa"/>
            <w:left w:w="0" w:type="dxa"/>
            <w:bottom w:w="0" w:type="dxa"/>
            <w:right w:w="0" w:type="dxa"/>
          </w:tblCellMar>
        </w:tblPrEx>
        <w:trPr>
          <w:trHeight w:val="780" w:hRule="atLeast"/>
        </w:trPr>
        <w:tc>
          <w:tcPr>
            <w:tcW w:w="1027"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2137"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行为观察记录分析</w:t>
            </w:r>
          </w:p>
        </w:tc>
        <w:tc>
          <w:tcPr>
            <w:tcW w:w="2025"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Noldus Observer XT</w:t>
            </w:r>
          </w:p>
        </w:tc>
        <w:tc>
          <w:tcPr>
            <w:tcW w:w="1125"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c>
          <w:tcPr>
            <w:tcW w:w="1369"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35000美元</w:t>
            </w:r>
          </w:p>
        </w:tc>
      </w:tr>
      <w:tr>
        <w:tblPrEx>
          <w:tblCellMar>
            <w:top w:w="0" w:type="dxa"/>
            <w:left w:w="0" w:type="dxa"/>
            <w:bottom w:w="0" w:type="dxa"/>
            <w:right w:w="0" w:type="dxa"/>
          </w:tblCellMar>
        </w:tblPrEx>
        <w:trPr>
          <w:trHeight w:val="780" w:hRule="atLeast"/>
        </w:trPr>
        <w:tc>
          <w:tcPr>
            <w:tcW w:w="1027"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2137"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面部表情分析系统</w:t>
            </w:r>
          </w:p>
        </w:tc>
        <w:tc>
          <w:tcPr>
            <w:tcW w:w="20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Noldus FaceReader</w:t>
            </w:r>
          </w:p>
        </w:tc>
        <w:tc>
          <w:tcPr>
            <w:tcW w:w="11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1369"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25000美元</w:t>
            </w:r>
          </w:p>
        </w:tc>
      </w:tr>
      <w:tr>
        <w:tblPrEx>
          <w:tblCellMar>
            <w:top w:w="0" w:type="dxa"/>
            <w:left w:w="0" w:type="dxa"/>
            <w:bottom w:w="0" w:type="dxa"/>
            <w:right w:w="0" w:type="dxa"/>
          </w:tblCellMar>
        </w:tblPrEx>
        <w:trPr>
          <w:trHeight w:val="285" w:hRule="atLeast"/>
        </w:trPr>
        <w:tc>
          <w:tcPr>
            <w:tcW w:w="1027"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2137"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眼动仪</w:t>
            </w:r>
          </w:p>
        </w:tc>
        <w:tc>
          <w:tcPr>
            <w:tcW w:w="20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SMI</w:t>
            </w:r>
          </w:p>
        </w:tc>
        <w:tc>
          <w:tcPr>
            <w:tcW w:w="11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1369"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53000美元</w:t>
            </w:r>
          </w:p>
        </w:tc>
      </w:tr>
      <w:tr>
        <w:tblPrEx>
          <w:tblCellMar>
            <w:top w:w="0" w:type="dxa"/>
            <w:left w:w="0" w:type="dxa"/>
            <w:bottom w:w="0" w:type="dxa"/>
            <w:right w:w="0" w:type="dxa"/>
          </w:tblCellMar>
        </w:tblPrEx>
        <w:trPr>
          <w:trHeight w:val="525" w:hRule="atLeast"/>
        </w:trPr>
        <w:tc>
          <w:tcPr>
            <w:tcW w:w="1027"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2137"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无线多通道生理仪</w:t>
            </w:r>
          </w:p>
        </w:tc>
        <w:tc>
          <w:tcPr>
            <w:tcW w:w="20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BIOPAC MP150</w:t>
            </w:r>
          </w:p>
        </w:tc>
        <w:tc>
          <w:tcPr>
            <w:tcW w:w="11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1369"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53000美元</w:t>
            </w:r>
          </w:p>
        </w:tc>
      </w:tr>
      <w:tr>
        <w:tblPrEx>
          <w:tblCellMar>
            <w:top w:w="0" w:type="dxa"/>
            <w:left w:w="0" w:type="dxa"/>
            <w:bottom w:w="0" w:type="dxa"/>
            <w:right w:w="0" w:type="dxa"/>
          </w:tblCellMar>
        </w:tblPrEx>
        <w:trPr>
          <w:trHeight w:val="780" w:hRule="atLeast"/>
        </w:trPr>
        <w:tc>
          <w:tcPr>
            <w:tcW w:w="1027"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2137"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手指运动轨迹跟踪系统</w:t>
            </w:r>
          </w:p>
        </w:tc>
        <w:tc>
          <w:tcPr>
            <w:tcW w:w="20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EthoVision</w:t>
            </w:r>
          </w:p>
        </w:tc>
        <w:tc>
          <w:tcPr>
            <w:tcW w:w="11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1369"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30000美元</w:t>
            </w:r>
          </w:p>
        </w:tc>
      </w:tr>
      <w:tr>
        <w:tblPrEx>
          <w:tblCellMar>
            <w:top w:w="0" w:type="dxa"/>
            <w:left w:w="0" w:type="dxa"/>
            <w:bottom w:w="0" w:type="dxa"/>
            <w:right w:w="0" w:type="dxa"/>
          </w:tblCellMar>
        </w:tblPrEx>
        <w:trPr>
          <w:trHeight w:val="525" w:hRule="atLeast"/>
        </w:trPr>
        <w:tc>
          <w:tcPr>
            <w:tcW w:w="1027"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2137"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多人位置跟踪系统</w:t>
            </w:r>
          </w:p>
        </w:tc>
        <w:tc>
          <w:tcPr>
            <w:tcW w:w="20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Tracklab</w:t>
            </w:r>
          </w:p>
        </w:tc>
        <w:tc>
          <w:tcPr>
            <w:tcW w:w="11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1369"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120000美元</w:t>
            </w:r>
          </w:p>
        </w:tc>
      </w:tr>
      <w:tr>
        <w:tblPrEx>
          <w:tblCellMar>
            <w:top w:w="0" w:type="dxa"/>
            <w:left w:w="0" w:type="dxa"/>
            <w:bottom w:w="0" w:type="dxa"/>
            <w:right w:w="0" w:type="dxa"/>
          </w:tblCellMar>
        </w:tblPrEx>
        <w:trPr>
          <w:trHeight w:val="525" w:hRule="atLeast"/>
        </w:trPr>
        <w:tc>
          <w:tcPr>
            <w:tcW w:w="1027"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w:t>
            </w:r>
          </w:p>
        </w:tc>
        <w:tc>
          <w:tcPr>
            <w:tcW w:w="2137"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多视频整合系统</w:t>
            </w:r>
          </w:p>
        </w:tc>
        <w:tc>
          <w:tcPr>
            <w:tcW w:w="20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Media Recorder</w:t>
            </w:r>
          </w:p>
        </w:tc>
        <w:tc>
          <w:tcPr>
            <w:tcW w:w="1125"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1369"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5000美元</w:t>
            </w:r>
          </w:p>
        </w:tc>
      </w:tr>
    </w:tbl>
    <w:p>
      <w:pPr>
        <w:rPr>
          <w:rFonts w:hint="eastAsia" w:ascii="宋体" w:hAnsi="宋体" w:cs="宋体" w:eastAsiaTheme="minorEastAsia"/>
          <w:b/>
          <w:bCs/>
          <w:kern w:val="2"/>
          <w:sz w:val="27"/>
          <w:szCs w:val="21"/>
          <w:lang w:val="en-US" w:eastAsia="zh-CN" w:bidi="ar-SA"/>
        </w:rPr>
      </w:pPr>
      <w:r>
        <w:rPr>
          <w:rFonts w:hint="eastAsia"/>
        </w:rPr>
        <w:t>以下设备与行为观察系统自动整合，统一价 25000美金</w:t>
      </w:r>
      <w:r>
        <w:rPr>
          <w:rFonts w:hint="eastAsia"/>
          <w:lang w:eastAsia="zh-CN"/>
        </w:rPr>
        <w:t>：</w:t>
      </w:r>
    </w:p>
    <w:bookmarkEnd w:id="0"/>
    <w:tbl>
      <w:tblPr>
        <w:tblW w:w="7683" w:type="dxa"/>
        <w:tblInd w:w="0" w:type="dxa"/>
        <w:shd w:val="clear"/>
        <w:tblLayout w:type="autofit"/>
        <w:tblCellMar>
          <w:top w:w="0" w:type="dxa"/>
          <w:left w:w="0" w:type="dxa"/>
          <w:bottom w:w="0" w:type="dxa"/>
          <w:right w:w="0" w:type="dxa"/>
        </w:tblCellMar>
      </w:tblPr>
      <w:tblGrid>
        <w:gridCol w:w="1042"/>
        <w:gridCol w:w="3078"/>
        <w:gridCol w:w="2082"/>
        <w:gridCol w:w="1481"/>
      </w:tblGrid>
      <w:tr>
        <w:tblPrEx>
          <w:shd w:val="clear"/>
          <w:tblCellMar>
            <w:top w:w="0" w:type="dxa"/>
            <w:left w:w="0" w:type="dxa"/>
            <w:bottom w:w="0" w:type="dxa"/>
            <w:right w:w="0" w:type="dxa"/>
          </w:tblCellMar>
        </w:tblPrEx>
        <w:trPr>
          <w:trHeight w:val="525" w:hRule="atLeast"/>
        </w:trPr>
        <w:tc>
          <w:tcPr>
            <w:tcW w:w="1042"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序号</w:t>
            </w:r>
          </w:p>
        </w:tc>
        <w:tc>
          <w:tcPr>
            <w:tcW w:w="3078"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设 备 名 称</w:t>
            </w:r>
          </w:p>
        </w:tc>
        <w:tc>
          <w:tcPr>
            <w:tcW w:w="2082"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型号与规格</w:t>
            </w:r>
          </w:p>
        </w:tc>
        <w:tc>
          <w:tcPr>
            <w:tcW w:w="1481"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bdr w:val="none" w:color="auto" w:sz="0" w:space="0"/>
                <w:lang w:val="en-US" w:eastAsia="zh-CN" w:bidi="ar"/>
              </w:rPr>
              <w:t>数量</w:t>
            </w:r>
          </w:p>
        </w:tc>
      </w:tr>
      <w:tr>
        <w:tblPrEx>
          <w:tblCellMar>
            <w:top w:w="0" w:type="dxa"/>
            <w:left w:w="0" w:type="dxa"/>
            <w:bottom w:w="0" w:type="dxa"/>
            <w:right w:w="0" w:type="dxa"/>
          </w:tblCellMar>
        </w:tblPrEx>
        <w:trPr>
          <w:trHeight w:val="555" w:hRule="atLeast"/>
        </w:trPr>
        <w:tc>
          <w:tcPr>
            <w:tcW w:w="1042" w:type="dxa"/>
            <w:tcBorders>
              <w:top w:val="single" w:color="000000" w:sz="8" w:space="0"/>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w:t>
            </w:r>
          </w:p>
        </w:tc>
        <w:tc>
          <w:tcPr>
            <w:tcW w:w="3078"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电脑工作站</w:t>
            </w:r>
          </w:p>
        </w:tc>
        <w:tc>
          <w:tcPr>
            <w:tcW w:w="2082"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DELL</w:t>
            </w:r>
            <w:r>
              <w:rPr>
                <w:rStyle w:val="9"/>
                <w:rFonts w:eastAsia="宋体"/>
                <w:bdr w:val="none" w:color="auto" w:sz="0" w:space="0"/>
                <w:lang w:val="en-US" w:eastAsia="zh-CN" w:bidi="ar"/>
              </w:rPr>
              <w:t xml:space="preserve"> T5810</w:t>
            </w:r>
          </w:p>
        </w:tc>
        <w:tc>
          <w:tcPr>
            <w:tcW w:w="1481" w:type="dxa"/>
            <w:tcBorders>
              <w:top w:val="single" w:color="000000" w:sz="8" w:space="0"/>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显示器</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24寸</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2</w:t>
            </w:r>
          </w:p>
        </w:tc>
      </w:tr>
      <w:tr>
        <w:tblPrEx>
          <w:tblCellMar>
            <w:top w:w="0" w:type="dxa"/>
            <w:left w:w="0" w:type="dxa"/>
            <w:bottom w:w="0" w:type="dxa"/>
            <w:right w:w="0" w:type="dxa"/>
          </w:tblCellMar>
        </w:tblPrEx>
        <w:trPr>
          <w:trHeight w:val="52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3</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高清网络摄像机</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QY-25-CL</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8</w:t>
            </w:r>
          </w:p>
        </w:tc>
      </w:tr>
      <w:tr>
        <w:tblPrEx>
          <w:tblCellMar>
            <w:top w:w="0" w:type="dxa"/>
            <w:left w:w="0" w:type="dxa"/>
            <w:bottom w:w="0" w:type="dxa"/>
            <w:right w:w="0" w:type="dxa"/>
          </w:tblCellMar>
        </w:tblPrEx>
        <w:trPr>
          <w:trHeight w:val="52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4</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音视频管理服务器</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DS-8616N-ST</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780"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5</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单向玻璃（包含安装）</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1.2m*1.8m</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6</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三维控制键盘</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DS-1003K</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7</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吸顶拾音话筒</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AT846</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2</w:t>
            </w:r>
          </w:p>
        </w:tc>
      </w:tr>
      <w:tr>
        <w:tblPrEx>
          <w:tblCellMar>
            <w:top w:w="0" w:type="dxa"/>
            <w:left w:w="0" w:type="dxa"/>
            <w:bottom w:w="0" w:type="dxa"/>
            <w:right w:w="0" w:type="dxa"/>
          </w:tblCellMar>
        </w:tblPrEx>
        <w:trPr>
          <w:trHeight w:val="52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8</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鹅颈式麦克风</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PRO49QL</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9</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功率放大器</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RMX850</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52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10</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吸顶全频音箱</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PT-104CL</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11</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监听耳机</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K420</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r>
        <w:tblPrEx>
          <w:tblCellMar>
            <w:top w:w="0" w:type="dxa"/>
            <w:left w:w="0" w:type="dxa"/>
            <w:bottom w:w="0" w:type="dxa"/>
            <w:right w:w="0" w:type="dxa"/>
          </w:tblCellMar>
        </w:tblPrEx>
        <w:trPr>
          <w:trHeight w:val="285" w:hRule="atLeast"/>
        </w:trPr>
        <w:tc>
          <w:tcPr>
            <w:tcW w:w="1042" w:type="dxa"/>
            <w:tcBorders>
              <w:top w:val="nil"/>
              <w:left w:val="single" w:color="000000" w:sz="8" w:space="0"/>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12</w:t>
            </w:r>
          </w:p>
        </w:tc>
        <w:tc>
          <w:tcPr>
            <w:tcW w:w="3078"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机柜</w:t>
            </w:r>
          </w:p>
        </w:tc>
        <w:tc>
          <w:tcPr>
            <w:tcW w:w="2082"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bdr w:val="none" w:color="auto" w:sz="0" w:space="0"/>
                <w:lang w:val="en-US" w:eastAsia="zh-CN" w:bidi="ar"/>
              </w:rPr>
              <w:t>威龙 1.2m</w:t>
            </w:r>
          </w:p>
        </w:tc>
        <w:tc>
          <w:tcPr>
            <w:tcW w:w="1481" w:type="dxa"/>
            <w:tcBorders>
              <w:top w:val="nil"/>
              <w:left w:val="nil"/>
              <w:bottom w:val="single" w:color="000000" w:sz="8" w:space="0"/>
              <w:right w:val="single" w:color="000000" w:sz="8" w:space="0"/>
            </w:tcBorders>
            <w:shd w:val="clear"/>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bdr w:val="none" w:color="auto" w:sz="0" w:space="0"/>
                <w:lang w:val="en-US" w:eastAsia="zh-CN" w:bidi="ar"/>
              </w:rPr>
              <w:t>1</w:t>
            </w:r>
          </w:p>
        </w:tc>
      </w:tr>
    </w:tbl>
    <w:p>
      <w:pPr>
        <w:jc w:val="both"/>
        <w:rPr>
          <w:rFonts w:hint="eastAsia" w:ascii="宋体" w:hAnsi="宋体" w:cs="宋体"/>
          <w:color w:val="auto"/>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heSans-Plain">
    <w:altName w:val="Courier New"/>
    <w:panose1 w:val="00000000000000000000"/>
    <w:charset w:val="00"/>
    <w:family w:val="swiss"/>
    <w:pitch w:val="default"/>
    <w:sig w:usb0="00000000" w:usb1="00000000" w:usb2="00000000" w:usb3="00000000" w:csb0="00000009" w:csb1="00000000"/>
  </w:font>
  <w:font w:name="Courier New">
    <w:panose1 w:val="02070309020205020404"/>
    <w:charset w:val="00"/>
    <w:family w:val="swiss"/>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42340"/>
    <w:multiLevelType w:val="multilevel"/>
    <w:tmpl w:val="0B14234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25C11D40"/>
    <w:multiLevelType w:val="multilevel"/>
    <w:tmpl w:val="25C11D4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8712E15"/>
    <w:multiLevelType w:val="multilevel"/>
    <w:tmpl w:val="28712E1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2147128"/>
    <w:multiLevelType w:val="multilevel"/>
    <w:tmpl w:val="321471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36F63940"/>
    <w:multiLevelType w:val="multilevel"/>
    <w:tmpl w:val="36F639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397A4192"/>
    <w:multiLevelType w:val="multilevel"/>
    <w:tmpl w:val="397A419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F843BCE"/>
    <w:multiLevelType w:val="multilevel"/>
    <w:tmpl w:val="4F843B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5285E766"/>
    <w:multiLevelType w:val="singleLevel"/>
    <w:tmpl w:val="5285E766"/>
    <w:lvl w:ilvl="0" w:tentative="0">
      <w:start w:val="2"/>
      <w:numFmt w:val="chineseCounting"/>
      <w:suff w:val="nothing"/>
      <w:lvlText w:val="%1、"/>
      <w:lvlJc w:val="left"/>
      <w:rPr>
        <w:rFonts w:hint="eastAsia"/>
      </w:rPr>
    </w:lvl>
  </w:abstractNum>
  <w:abstractNum w:abstractNumId="8">
    <w:nsid w:val="59E27CFB"/>
    <w:multiLevelType w:val="multilevel"/>
    <w:tmpl w:val="59E27C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667143CC"/>
    <w:multiLevelType w:val="multilevel"/>
    <w:tmpl w:val="667143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 w:numId="2">
    <w:abstractNumId w:val="1"/>
  </w:num>
  <w:num w:numId="3">
    <w:abstractNumId w:val="7"/>
  </w:num>
  <w:num w:numId="4">
    <w:abstractNumId w:val="6"/>
  </w:num>
  <w:num w:numId="5">
    <w:abstractNumId w:val="9"/>
  </w:num>
  <w:num w:numId="6">
    <w:abstractNumId w:val="3"/>
  </w:num>
  <w:num w:numId="7">
    <w:abstractNumId w:val="4"/>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1E27DC"/>
    <w:rsid w:val="35B426A9"/>
    <w:rsid w:val="78131EEA"/>
    <w:rsid w:val="7E1E2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widowControl/>
      <w:spacing w:before="100" w:beforeLines="0" w:beforeAutospacing="1" w:after="100" w:afterLines="0" w:afterAutospacing="1"/>
      <w:jc w:val="left"/>
      <w:outlineLvl w:val="2"/>
    </w:pPr>
    <w:rPr>
      <w:rFonts w:ascii="宋体" w:hAnsi="宋体" w:cs="宋体"/>
      <w:b/>
      <w:bCs/>
      <w:sz w:val="27"/>
      <w:szCs w:val="27"/>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iPriority w:val="99"/>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 w:type="paragraph" w:customStyle="1" w:styleId="8">
    <w:name w:val="彩色列表 - 着色 1"/>
    <w:basedOn w:val="1"/>
    <w:qFormat/>
    <w:uiPriority w:val="34"/>
    <w:pPr>
      <w:ind w:firstLine="420" w:firstLineChars="200"/>
    </w:pPr>
    <w:rPr>
      <w:rFonts w:ascii="Calibri" w:hAnsi="Calibri" w:eastAsia="宋体" w:cs="Times New Roman"/>
      <w:szCs w:val="22"/>
    </w:rPr>
  </w:style>
  <w:style w:type="character" w:customStyle="1" w:styleId="9">
    <w:name w:val="font11"/>
    <w:basedOn w:val="6"/>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emf"/><Relationship Id="rId25" Type="http://schemas.openxmlformats.org/officeDocument/2006/relationships/image" Target="media/image22.emf"/><Relationship Id="rId24" Type="http://schemas.openxmlformats.org/officeDocument/2006/relationships/image" Target="media/image21.emf"/><Relationship Id="rId23" Type="http://schemas.openxmlformats.org/officeDocument/2006/relationships/image" Target="media/image20.emf"/><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2020-03-26T03:00:00Z</dcterms:created>
  <dc:creator>WPS_1467035318</dc:creator>
  <cp:lastModifiedBy>WPS_1467035318</cp:lastModifiedBy>
  <dcterms:modified xsi:type="dcterms:W3CDTF">2020-03-26T08:13:19Z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